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D30C4" w14:textId="77777777" w:rsidR="002506D9" w:rsidRPr="00D81A08" w:rsidRDefault="002506D9" w:rsidP="002506D9">
      <w:pPr>
        <w:spacing w:line="238" w:lineRule="auto"/>
        <w:jc w:val="center"/>
        <w:rPr>
          <w:rFonts w:asciiTheme="minorHAnsi" w:hAnsiTheme="minorHAnsi"/>
          <w:b/>
          <w:caps/>
          <w:szCs w:val="24"/>
          <w:u w:val="single"/>
        </w:rPr>
      </w:pPr>
      <w:r w:rsidRPr="00D81A08">
        <w:rPr>
          <w:rFonts w:asciiTheme="minorHAnsi" w:hAnsiTheme="minorHAnsi"/>
          <w:b/>
          <w:caps/>
          <w:szCs w:val="24"/>
          <w:u w:val="single"/>
        </w:rPr>
        <w:t>Confidentiality and nonDisclosure AGREEMENT</w:t>
      </w:r>
    </w:p>
    <w:p w14:paraId="6C14B361" w14:textId="77777777" w:rsidR="002506D9" w:rsidRPr="00D81A08" w:rsidRDefault="002506D9" w:rsidP="002506D9">
      <w:pPr>
        <w:pStyle w:val="Heading1"/>
        <w:rPr>
          <w:rFonts w:asciiTheme="minorHAnsi" w:hAnsiTheme="minorHAnsi"/>
          <w:i/>
          <w:sz w:val="20"/>
        </w:rPr>
      </w:pPr>
    </w:p>
    <w:p w14:paraId="71328AD1" w14:textId="77777777" w:rsidR="002506D9" w:rsidRPr="004929B9" w:rsidRDefault="002506D9" w:rsidP="002506D9">
      <w:pPr>
        <w:pStyle w:val="Heading1"/>
        <w:rPr>
          <w:rFonts w:asciiTheme="minorHAnsi" w:hAnsiTheme="minorHAnsi"/>
          <w:i/>
          <w:sz w:val="22"/>
          <w:szCs w:val="22"/>
        </w:rPr>
      </w:pPr>
      <w:r w:rsidRPr="004929B9">
        <w:rPr>
          <w:rFonts w:asciiTheme="minorHAnsi" w:hAnsiTheme="minorHAnsi"/>
          <w:i/>
          <w:sz w:val="22"/>
          <w:szCs w:val="22"/>
        </w:rPr>
        <w:t>[COMPANY]</w:t>
      </w:r>
    </w:p>
    <w:p w14:paraId="3B047A6C" w14:textId="77777777" w:rsidR="002506D9" w:rsidRPr="004929B9" w:rsidRDefault="002506D9" w:rsidP="002506D9">
      <w:pPr>
        <w:pStyle w:val="Heading1"/>
        <w:rPr>
          <w:rFonts w:asciiTheme="minorHAnsi" w:hAnsiTheme="minorHAnsi"/>
          <w:i/>
          <w:caps/>
          <w:sz w:val="22"/>
          <w:szCs w:val="22"/>
        </w:rPr>
      </w:pPr>
      <w:r w:rsidRPr="004929B9">
        <w:rPr>
          <w:rFonts w:asciiTheme="minorHAnsi" w:hAnsiTheme="minorHAnsi"/>
          <w:i/>
          <w:caps/>
          <w:sz w:val="22"/>
          <w:szCs w:val="22"/>
        </w:rPr>
        <w:t xml:space="preserve"> &amp;</w:t>
      </w:r>
    </w:p>
    <w:p w14:paraId="35D95CDF" w14:textId="77777777" w:rsidR="002506D9" w:rsidRPr="004929B9" w:rsidRDefault="00121DA0" w:rsidP="002506D9">
      <w:pPr>
        <w:pStyle w:val="Heading1"/>
        <w:rPr>
          <w:rFonts w:asciiTheme="minorHAnsi" w:hAnsiTheme="minorHAnsi"/>
          <w:sz w:val="22"/>
          <w:szCs w:val="22"/>
        </w:rPr>
      </w:pPr>
      <w:r w:rsidRPr="004929B9">
        <w:rPr>
          <w:rFonts w:asciiTheme="minorHAnsi" w:hAnsiTheme="minorHAnsi"/>
          <w:i/>
          <w:caps/>
          <w:sz w:val="22"/>
          <w:szCs w:val="22"/>
        </w:rPr>
        <w:t xml:space="preserve">The Board of Supervisors of Louisiana State University and Agricultural and mechanical College, herein represented by </w:t>
      </w:r>
      <w:r w:rsidR="00F32C58">
        <w:rPr>
          <w:rFonts w:asciiTheme="minorHAnsi" w:hAnsiTheme="minorHAnsi"/>
          <w:i/>
          <w:caps/>
          <w:sz w:val="22"/>
          <w:szCs w:val="22"/>
        </w:rPr>
        <w:t>LSU</w:t>
      </w:r>
      <w:r w:rsidRPr="004929B9">
        <w:rPr>
          <w:rFonts w:asciiTheme="minorHAnsi" w:hAnsiTheme="minorHAnsi"/>
          <w:i/>
          <w:caps/>
          <w:sz w:val="22"/>
          <w:szCs w:val="22"/>
        </w:rPr>
        <w:t xml:space="preserve"> Health sciences center- new orleans</w:t>
      </w:r>
    </w:p>
    <w:p w14:paraId="6ECCB678" w14:textId="77777777" w:rsidR="002506D9" w:rsidRPr="004929B9" w:rsidRDefault="002506D9" w:rsidP="002506D9">
      <w:pPr>
        <w:tabs>
          <w:tab w:val="center" w:pos="4755"/>
        </w:tabs>
        <w:spacing w:line="238" w:lineRule="auto"/>
        <w:jc w:val="both"/>
        <w:rPr>
          <w:rFonts w:asciiTheme="minorHAnsi" w:hAnsiTheme="minorHAnsi"/>
          <w:b/>
          <w:caps/>
          <w:sz w:val="22"/>
          <w:szCs w:val="22"/>
        </w:rPr>
      </w:pPr>
      <w:r w:rsidRPr="004929B9">
        <w:rPr>
          <w:rFonts w:asciiTheme="minorHAnsi" w:hAnsiTheme="minorHAnsi"/>
          <w:b/>
          <w:caps/>
          <w:sz w:val="22"/>
          <w:szCs w:val="22"/>
        </w:rPr>
        <w:tab/>
      </w:r>
    </w:p>
    <w:p w14:paraId="3E81032B" w14:textId="77777777" w:rsidR="002506D9" w:rsidRPr="004929B9" w:rsidRDefault="002506D9" w:rsidP="002506D9">
      <w:pPr>
        <w:tabs>
          <w:tab w:val="center" w:pos="4755"/>
        </w:tabs>
        <w:spacing w:line="238" w:lineRule="auto"/>
        <w:jc w:val="both"/>
        <w:rPr>
          <w:rFonts w:asciiTheme="minorHAnsi" w:hAnsiTheme="minorHAnsi"/>
          <w:caps/>
          <w:sz w:val="22"/>
          <w:szCs w:val="22"/>
        </w:rPr>
      </w:pPr>
    </w:p>
    <w:p w14:paraId="76635FE9" w14:textId="60C9858E" w:rsidR="002506D9" w:rsidRPr="004929B9" w:rsidRDefault="002506D9" w:rsidP="002506D9">
      <w:pPr>
        <w:spacing w:line="238" w:lineRule="auto"/>
        <w:jc w:val="both"/>
        <w:rPr>
          <w:rFonts w:asciiTheme="minorHAnsi" w:hAnsiTheme="minorHAnsi"/>
          <w:sz w:val="22"/>
          <w:szCs w:val="22"/>
        </w:rPr>
      </w:pPr>
      <w:r w:rsidRPr="004929B9">
        <w:rPr>
          <w:rFonts w:asciiTheme="minorHAnsi" w:hAnsiTheme="minorHAnsi"/>
          <w:sz w:val="22"/>
          <w:szCs w:val="22"/>
        </w:rPr>
        <w:tab/>
        <w:t>THIS AGREEMENT is effective the</w:t>
      </w:r>
      <w:r w:rsidRPr="004929B9">
        <w:rPr>
          <w:rFonts w:asciiTheme="minorHAnsi" w:hAnsiTheme="minorHAnsi"/>
          <w:b/>
          <w:sz w:val="22"/>
          <w:szCs w:val="22"/>
        </w:rPr>
        <w:t xml:space="preserve"> ___________ day of ___________________, 20</w:t>
      </w:r>
      <w:r w:rsidR="00F32C58">
        <w:rPr>
          <w:rFonts w:asciiTheme="minorHAnsi" w:hAnsiTheme="minorHAnsi"/>
          <w:b/>
          <w:sz w:val="22"/>
          <w:szCs w:val="22"/>
        </w:rPr>
        <w:t>2</w:t>
      </w:r>
      <w:r w:rsidR="00F16F4F">
        <w:rPr>
          <w:rFonts w:asciiTheme="minorHAnsi" w:hAnsiTheme="minorHAnsi"/>
          <w:b/>
          <w:sz w:val="22"/>
          <w:szCs w:val="22"/>
        </w:rPr>
        <w:t>5</w:t>
      </w:r>
      <w:r w:rsidR="00F423FA" w:rsidRPr="004929B9">
        <w:rPr>
          <w:rFonts w:asciiTheme="minorHAnsi" w:hAnsiTheme="minorHAnsi"/>
          <w:b/>
          <w:sz w:val="22"/>
          <w:szCs w:val="22"/>
        </w:rPr>
        <w:t xml:space="preserve"> </w:t>
      </w:r>
      <w:r w:rsidR="00F423FA" w:rsidRPr="004929B9">
        <w:rPr>
          <w:rFonts w:asciiTheme="minorHAnsi" w:hAnsiTheme="minorHAnsi"/>
          <w:sz w:val="22"/>
          <w:szCs w:val="22"/>
        </w:rPr>
        <w:t>(hereinafter the “Effective Date”)</w:t>
      </w:r>
      <w:r w:rsidRPr="004929B9">
        <w:rPr>
          <w:rFonts w:asciiTheme="minorHAnsi" w:hAnsiTheme="minorHAnsi"/>
          <w:b/>
          <w:sz w:val="22"/>
          <w:szCs w:val="22"/>
        </w:rPr>
        <w:t>,</w:t>
      </w:r>
      <w:r w:rsidRPr="004929B9">
        <w:rPr>
          <w:rFonts w:asciiTheme="minorHAnsi" w:hAnsiTheme="minorHAnsi"/>
          <w:sz w:val="22"/>
          <w:szCs w:val="22"/>
        </w:rPr>
        <w:t xml:space="preserve"> by and between </w:t>
      </w:r>
      <w:r w:rsidR="00FE4076" w:rsidRPr="004929B9">
        <w:rPr>
          <w:rFonts w:asciiTheme="minorHAnsi" w:hAnsiTheme="minorHAnsi"/>
          <w:sz w:val="22"/>
          <w:szCs w:val="22"/>
        </w:rPr>
        <w:t>________________________________________________________</w:t>
      </w:r>
      <w:r w:rsidRPr="004929B9">
        <w:rPr>
          <w:rFonts w:asciiTheme="minorHAnsi" w:hAnsiTheme="minorHAnsi"/>
          <w:b/>
          <w:sz w:val="22"/>
          <w:szCs w:val="22"/>
        </w:rPr>
        <w:t xml:space="preserve"> </w:t>
      </w:r>
      <w:r w:rsidRPr="004929B9">
        <w:rPr>
          <w:rFonts w:asciiTheme="minorHAnsi" w:hAnsiTheme="minorHAnsi"/>
          <w:bCs/>
          <w:sz w:val="22"/>
          <w:szCs w:val="22"/>
        </w:rPr>
        <w:t>having</w:t>
      </w:r>
      <w:r w:rsidRPr="004929B9">
        <w:rPr>
          <w:rFonts w:asciiTheme="minorHAnsi" w:hAnsiTheme="minorHAnsi"/>
          <w:sz w:val="22"/>
          <w:szCs w:val="22"/>
        </w:rPr>
        <w:t xml:space="preserve"> its principal offices at ___________________________________________________________ (hereinafter referred to as "</w:t>
      </w:r>
      <w:r w:rsidRPr="004929B9">
        <w:rPr>
          <w:rFonts w:asciiTheme="minorHAnsi" w:hAnsiTheme="minorHAnsi"/>
          <w:b/>
          <w:sz w:val="22"/>
          <w:szCs w:val="22"/>
        </w:rPr>
        <w:t>COMPANY</w:t>
      </w:r>
      <w:r w:rsidRPr="004929B9">
        <w:rPr>
          <w:rFonts w:asciiTheme="minorHAnsi" w:hAnsiTheme="minorHAnsi"/>
          <w:sz w:val="22"/>
          <w:szCs w:val="22"/>
        </w:rPr>
        <w:t xml:space="preserve">"), and the Board of Supervisors of Louisiana State University and Agricultural and Mechanical College, </w:t>
      </w:r>
      <w:r w:rsidR="00F32C58">
        <w:rPr>
          <w:rFonts w:asciiTheme="minorHAnsi" w:hAnsiTheme="minorHAnsi"/>
          <w:sz w:val="22"/>
          <w:szCs w:val="22"/>
        </w:rPr>
        <w:t>herein represented by</w:t>
      </w:r>
      <w:r w:rsidRPr="004929B9">
        <w:rPr>
          <w:rFonts w:asciiTheme="minorHAnsi" w:hAnsiTheme="minorHAnsi"/>
          <w:b/>
          <w:sz w:val="22"/>
          <w:szCs w:val="22"/>
        </w:rPr>
        <w:t xml:space="preserve"> LSU</w:t>
      </w:r>
      <w:r w:rsidR="00F32C58">
        <w:rPr>
          <w:rFonts w:asciiTheme="minorHAnsi" w:hAnsiTheme="minorHAnsi"/>
          <w:b/>
          <w:sz w:val="22"/>
          <w:szCs w:val="22"/>
        </w:rPr>
        <w:t xml:space="preserve"> </w:t>
      </w:r>
      <w:r w:rsidRPr="004929B9">
        <w:rPr>
          <w:rFonts w:asciiTheme="minorHAnsi" w:hAnsiTheme="minorHAnsi"/>
          <w:b/>
          <w:sz w:val="22"/>
          <w:szCs w:val="22"/>
        </w:rPr>
        <w:t>Health Sciences Center- New Orleans</w:t>
      </w:r>
      <w:r w:rsidRPr="004929B9">
        <w:rPr>
          <w:rFonts w:asciiTheme="minorHAnsi" w:hAnsiTheme="minorHAnsi"/>
          <w:sz w:val="22"/>
          <w:szCs w:val="22"/>
        </w:rPr>
        <w:t>, (hereinafter referred to as "</w:t>
      </w:r>
      <w:r w:rsidR="00121DA0" w:rsidRPr="004929B9">
        <w:rPr>
          <w:rFonts w:asciiTheme="minorHAnsi" w:hAnsiTheme="minorHAnsi"/>
          <w:b/>
          <w:sz w:val="22"/>
          <w:szCs w:val="22"/>
        </w:rPr>
        <w:t>LSUHSC</w:t>
      </w:r>
      <w:r w:rsidRPr="004929B9">
        <w:rPr>
          <w:rFonts w:asciiTheme="minorHAnsi" w:hAnsiTheme="minorHAnsi"/>
          <w:sz w:val="22"/>
          <w:szCs w:val="22"/>
        </w:rPr>
        <w:t>").</w:t>
      </w:r>
    </w:p>
    <w:p w14:paraId="5D635EEF" w14:textId="77777777" w:rsidR="002506D9" w:rsidRPr="004929B9" w:rsidRDefault="002506D9" w:rsidP="002506D9">
      <w:pPr>
        <w:spacing w:line="238" w:lineRule="auto"/>
        <w:jc w:val="both"/>
        <w:rPr>
          <w:rFonts w:asciiTheme="minorHAnsi" w:hAnsiTheme="minorHAnsi"/>
          <w:sz w:val="22"/>
          <w:szCs w:val="22"/>
        </w:rPr>
      </w:pPr>
    </w:p>
    <w:p w14:paraId="483DE93D" w14:textId="77777777" w:rsidR="002506D9" w:rsidRPr="004929B9" w:rsidRDefault="002506D9" w:rsidP="002506D9">
      <w:pPr>
        <w:pStyle w:val="BodyTextIndent"/>
        <w:ind w:firstLine="0"/>
        <w:rPr>
          <w:rFonts w:asciiTheme="minorHAnsi" w:hAnsiTheme="minorHAnsi"/>
          <w:sz w:val="22"/>
          <w:szCs w:val="22"/>
        </w:rPr>
      </w:pPr>
      <w:r w:rsidRPr="004929B9">
        <w:rPr>
          <w:rFonts w:asciiTheme="minorHAnsi" w:hAnsiTheme="minorHAnsi"/>
          <w:sz w:val="22"/>
          <w:szCs w:val="22"/>
        </w:rPr>
        <w:tab/>
        <w:t xml:space="preserve">WHEREAS, COMPANY may disclose to </w:t>
      </w:r>
      <w:r w:rsidR="00F32C58">
        <w:rPr>
          <w:rFonts w:asciiTheme="minorHAnsi" w:hAnsiTheme="minorHAnsi"/>
          <w:sz w:val="22"/>
          <w:szCs w:val="22"/>
        </w:rPr>
        <w:t>LSUHSC</w:t>
      </w:r>
      <w:r w:rsidRPr="004929B9">
        <w:rPr>
          <w:rFonts w:asciiTheme="minorHAnsi" w:hAnsiTheme="minorHAnsi"/>
          <w:sz w:val="22"/>
          <w:szCs w:val="22"/>
        </w:rPr>
        <w:t xml:space="preserve"> and </w:t>
      </w:r>
      <w:r w:rsidR="00F32C58">
        <w:rPr>
          <w:rFonts w:asciiTheme="minorHAnsi" w:hAnsiTheme="minorHAnsi"/>
          <w:sz w:val="22"/>
          <w:szCs w:val="22"/>
        </w:rPr>
        <w:t>LSUHSC</w:t>
      </w:r>
      <w:r w:rsidRPr="004929B9">
        <w:rPr>
          <w:rFonts w:asciiTheme="minorHAnsi" w:hAnsiTheme="minorHAnsi"/>
          <w:sz w:val="22"/>
          <w:szCs w:val="22"/>
        </w:rPr>
        <w:t xml:space="preserve"> may disclose to COMPANY, certain technical data or information that is commercially valuable and not generally known (hereinafter referred to as "Confidential Information") pursuant to </w:t>
      </w:r>
      <w:r w:rsidR="00F32C58">
        <w:rPr>
          <w:rFonts w:asciiTheme="minorHAnsi" w:hAnsiTheme="minorHAnsi"/>
          <w:sz w:val="22"/>
          <w:szCs w:val="22"/>
        </w:rPr>
        <w:t>LSUHSC</w:t>
      </w:r>
      <w:r w:rsidRPr="004929B9">
        <w:rPr>
          <w:rFonts w:asciiTheme="minorHAnsi" w:hAnsiTheme="minorHAnsi"/>
          <w:sz w:val="22"/>
          <w:szCs w:val="22"/>
        </w:rPr>
        <w:t xml:space="preserve">’s </w:t>
      </w:r>
      <w:r w:rsidR="00C16C58" w:rsidRPr="004929B9">
        <w:rPr>
          <w:rFonts w:asciiTheme="minorHAnsi" w:hAnsiTheme="minorHAnsi"/>
          <w:sz w:val="22"/>
          <w:szCs w:val="22"/>
        </w:rPr>
        <w:t xml:space="preserve">and COMPANY’s </w:t>
      </w:r>
      <w:r w:rsidR="00F32C58">
        <w:rPr>
          <w:rFonts w:asciiTheme="minorHAnsi" w:hAnsiTheme="minorHAnsi"/>
          <w:sz w:val="22"/>
          <w:szCs w:val="22"/>
        </w:rPr>
        <w:t>areas of expertise in</w:t>
      </w:r>
      <w:r w:rsidRPr="004929B9">
        <w:rPr>
          <w:rFonts w:asciiTheme="minorHAnsi" w:hAnsiTheme="minorHAnsi"/>
          <w:sz w:val="22"/>
          <w:szCs w:val="22"/>
        </w:rPr>
        <w:t xml:space="preserve"> ____</w:t>
      </w:r>
      <w:r w:rsidR="00FE4076" w:rsidRPr="004929B9">
        <w:rPr>
          <w:rFonts w:asciiTheme="minorHAnsi" w:hAnsiTheme="minorHAnsi"/>
          <w:sz w:val="22"/>
          <w:szCs w:val="22"/>
        </w:rPr>
        <w:t>_____________________</w:t>
      </w:r>
      <w:r w:rsidR="00F32C58">
        <w:rPr>
          <w:rFonts w:asciiTheme="minorHAnsi" w:hAnsiTheme="minorHAnsi"/>
          <w:sz w:val="22"/>
          <w:szCs w:val="22"/>
        </w:rPr>
        <w:t>____________</w:t>
      </w:r>
      <w:r w:rsidRPr="004929B9">
        <w:rPr>
          <w:rFonts w:asciiTheme="minorHAnsi" w:hAnsiTheme="minorHAnsi"/>
          <w:sz w:val="22"/>
          <w:szCs w:val="22"/>
        </w:rPr>
        <w:t>______________________ (hereinafter referred to as the “Subject Matter”) in order to _________________________________________ (hereinafter referred to as “Purpose”); and</w:t>
      </w:r>
    </w:p>
    <w:p w14:paraId="0A29B104" w14:textId="77777777" w:rsidR="002506D9" w:rsidRPr="004929B9" w:rsidRDefault="002506D9" w:rsidP="002506D9">
      <w:pPr>
        <w:spacing w:line="238" w:lineRule="auto"/>
        <w:jc w:val="both"/>
        <w:rPr>
          <w:rFonts w:asciiTheme="minorHAnsi" w:hAnsiTheme="minorHAnsi"/>
          <w:sz w:val="22"/>
          <w:szCs w:val="22"/>
        </w:rPr>
      </w:pPr>
    </w:p>
    <w:p w14:paraId="7C78907C" w14:textId="77777777" w:rsidR="002506D9" w:rsidRPr="004929B9" w:rsidRDefault="002506D9" w:rsidP="002506D9">
      <w:pPr>
        <w:spacing w:line="238" w:lineRule="auto"/>
        <w:jc w:val="both"/>
        <w:rPr>
          <w:rFonts w:asciiTheme="minorHAnsi" w:hAnsiTheme="minorHAnsi"/>
          <w:sz w:val="22"/>
          <w:szCs w:val="22"/>
        </w:rPr>
      </w:pPr>
      <w:r w:rsidRPr="004929B9">
        <w:rPr>
          <w:rFonts w:asciiTheme="minorHAnsi" w:hAnsiTheme="minorHAnsi"/>
          <w:sz w:val="22"/>
          <w:szCs w:val="22"/>
        </w:rPr>
        <w:tab/>
        <w:t xml:space="preserve">WHEREAS, COMPANY and </w:t>
      </w:r>
      <w:r w:rsidR="00F32C58">
        <w:rPr>
          <w:rFonts w:asciiTheme="minorHAnsi" w:hAnsiTheme="minorHAnsi"/>
          <w:sz w:val="22"/>
          <w:szCs w:val="22"/>
        </w:rPr>
        <w:t>LSUHSC</w:t>
      </w:r>
      <w:r w:rsidRPr="004929B9">
        <w:rPr>
          <w:rFonts w:asciiTheme="minorHAnsi" w:hAnsiTheme="minorHAnsi"/>
          <w:sz w:val="22"/>
          <w:szCs w:val="22"/>
        </w:rPr>
        <w:t xml:space="preserve"> desire to provide a procedure for the exchange of such Confidential</w:t>
      </w:r>
      <w:r w:rsidR="00A012FB" w:rsidRPr="004929B9">
        <w:rPr>
          <w:rFonts w:asciiTheme="minorHAnsi" w:hAnsiTheme="minorHAnsi"/>
          <w:sz w:val="22"/>
          <w:szCs w:val="22"/>
        </w:rPr>
        <w:t xml:space="preserve"> Information.</w:t>
      </w:r>
    </w:p>
    <w:p w14:paraId="384BE16E" w14:textId="77777777" w:rsidR="002506D9" w:rsidRPr="004929B9" w:rsidRDefault="002506D9" w:rsidP="002506D9">
      <w:pPr>
        <w:spacing w:line="238" w:lineRule="auto"/>
        <w:jc w:val="both"/>
        <w:rPr>
          <w:rFonts w:asciiTheme="minorHAnsi" w:hAnsiTheme="minorHAnsi"/>
          <w:sz w:val="22"/>
          <w:szCs w:val="22"/>
        </w:rPr>
      </w:pPr>
    </w:p>
    <w:p w14:paraId="52140084" w14:textId="77777777" w:rsidR="002506D9" w:rsidRPr="004929B9" w:rsidRDefault="002506D9" w:rsidP="002506D9">
      <w:pPr>
        <w:spacing w:line="238" w:lineRule="auto"/>
        <w:jc w:val="both"/>
        <w:rPr>
          <w:rFonts w:asciiTheme="minorHAnsi" w:hAnsiTheme="minorHAnsi"/>
          <w:sz w:val="22"/>
          <w:szCs w:val="22"/>
        </w:rPr>
      </w:pPr>
      <w:r w:rsidRPr="004929B9">
        <w:rPr>
          <w:rFonts w:asciiTheme="minorHAnsi" w:hAnsiTheme="minorHAnsi"/>
          <w:sz w:val="22"/>
          <w:szCs w:val="22"/>
        </w:rPr>
        <w:tab/>
        <w:t xml:space="preserve">NOW, THEREFORE, in consideration of the mutual obligations contained herein, COMPANY and </w:t>
      </w:r>
      <w:r w:rsidR="00F32C58">
        <w:rPr>
          <w:rFonts w:asciiTheme="minorHAnsi" w:hAnsiTheme="minorHAnsi"/>
          <w:sz w:val="22"/>
          <w:szCs w:val="22"/>
        </w:rPr>
        <w:t>LSUHSC</w:t>
      </w:r>
      <w:r w:rsidRPr="004929B9">
        <w:rPr>
          <w:rFonts w:asciiTheme="minorHAnsi" w:hAnsiTheme="minorHAnsi"/>
          <w:sz w:val="22"/>
          <w:szCs w:val="22"/>
        </w:rPr>
        <w:t xml:space="preserve"> hereby agree as follows:</w:t>
      </w:r>
    </w:p>
    <w:p w14:paraId="6464B3B3" w14:textId="77777777" w:rsidR="002506D9" w:rsidRPr="004929B9" w:rsidRDefault="002506D9" w:rsidP="002506D9">
      <w:pPr>
        <w:spacing w:line="238" w:lineRule="auto"/>
        <w:jc w:val="both"/>
        <w:rPr>
          <w:rFonts w:asciiTheme="minorHAnsi" w:hAnsiTheme="minorHAnsi"/>
          <w:sz w:val="22"/>
          <w:szCs w:val="22"/>
        </w:rPr>
      </w:pPr>
    </w:p>
    <w:p w14:paraId="064EBB83" w14:textId="77777777" w:rsidR="002506D9" w:rsidRPr="004929B9" w:rsidRDefault="002506D9" w:rsidP="002506D9">
      <w:pPr>
        <w:widowControl/>
        <w:numPr>
          <w:ilvl w:val="0"/>
          <w:numId w:val="1"/>
        </w:numPr>
        <w:ind w:left="0" w:firstLine="0"/>
        <w:jc w:val="both"/>
        <w:rPr>
          <w:rFonts w:asciiTheme="minorHAnsi" w:hAnsiTheme="minorHAnsi" w:cs="Arial"/>
          <w:snapToGrid/>
          <w:sz w:val="22"/>
          <w:szCs w:val="22"/>
        </w:rPr>
      </w:pPr>
      <w:r w:rsidRPr="004929B9">
        <w:rPr>
          <w:rFonts w:asciiTheme="minorHAnsi" w:hAnsiTheme="minorHAnsi" w:cs="Arial"/>
          <w:snapToGrid/>
          <w:sz w:val="22"/>
          <w:szCs w:val="22"/>
        </w:rPr>
        <w:t xml:space="preserve">The primary points of contact with respect to the transmission and control of Confidential Information exchanged between COMPANY and </w:t>
      </w:r>
      <w:r w:rsidR="00F32C58">
        <w:rPr>
          <w:rFonts w:asciiTheme="minorHAnsi" w:hAnsiTheme="minorHAnsi" w:cs="Arial"/>
          <w:snapToGrid/>
          <w:sz w:val="22"/>
          <w:szCs w:val="22"/>
        </w:rPr>
        <w:t>LSUHSC</w:t>
      </w:r>
      <w:r w:rsidRPr="004929B9">
        <w:rPr>
          <w:rFonts w:asciiTheme="minorHAnsi" w:hAnsiTheme="minorHAnsi" w:cs="Arial"/>
          <w:snapToGrid/>
          <w:sz w:val="22"/>
          <w:szCs w:val="22"/>
        </w:rPr>
        <w:t xml:space="preserve"> hereunder are designated by the respective parties as follows:</w:t>
      </w:r>
    </w:p>
    <w:p w14:paraId="157C5022" w14:textId="77777777" w:rsidR="002506D9" w:rsidRPr="004929B9" w:rsidRDefault="002506D9" w:rsidP="002506D9">
      <w:pPr>
        <w:spacing w:line="238" w:lineRule="auto"/>
        <w:jc w:val="both"/>
        <w:rPr>
          <w:rFonts w:asciiTheme="minorHAnsi" w:hAnsiTheme="minorHAnsi"/>
          <w:sz w:val="22"/>
          <w:szCs w:val="22"/>
        </w:rPr>
      </w:pPr>
    </w:p>
    <w:tbl>
      <w:tblPr>
        <w:tblW w:w="9360" w:type="dxa"/>
        <w:jc w:val="center"/>
        <w:tblBorders>
          <w:top w:val="single" w:sz="12" w:space="0" w:color="000000"/>
          <w:bottom w:val="single" w:sz="12" w:space="0" w:color="000000"/>
        </w:tblBorders>
        <w:tblLook w:val="01E0" w:firstRow="1" w:lastRow="1" w:firstColumn="1" w:lastColumn="1" w:noHBand="0" w:noVBand="0"/>
      </w:tblPr>
      <w:tblGrid>
        <w:gridCol w:w="2082"/>
        <w:gridCol w:w="3612"/>
        <w:gridCol w:w="3666"/>
      </w:tblGrid>
      <w:tr w:rsidR="002506D9" w:rsidRPr="004929B9" w14:paraId="77F229FB" w14:textId="77777777" w:rsidTr="00F32C58">
        <w:trPr>
          <w:trHeight w:val="144"/>
          <w:jc w:val="center"/>
        </w:trPr>
        <w:tc>
          <w:tcPr>
            <w:tcW w:w="2082" w:type="dxa"/>
            <w:tcBorders>
              <w:top w:val="single" w:sz="12" w:space="0" w:color="000000"/>
              <w:left w:val="single" w:sz="12" w:space="0" w:color="000000"/>
              <w:bottom w:val="single" w:sz="12" w:space="0" w:color="000000"/>
              <w:right w:val="single" w:sz="12" w:space="0" w:color="000000"/>
            </w:tcBorders>
            <w:shd w:val="clear" w:color="auto" w:fill="auto"/>
          </w:tcPr>
          <w:p w14:paraId="5D1ADD06" w14:textId="77777777" w:rsidR="002506D9" w:rsidRPr="004929B9" w:rsidRDefault="002506D9" w:rsidP="00D379DB">
            <w:pPr>
              <w:spacing w:line="238" w:lineRule="auto"/>
              <w:jc w:val="center"/>
              <w:rPr>
                <w:rFonts w:asciiTheme="minorHAnsi" w:hAnsiTheme="minorHAnsi"/>
                <w:b/>
                <w:iCs/>
                <w:sz w:val="22"/>
                <w:szCs w:val="22"/>
              </w:rPr>
            </w:pPr>
          </w:p>
        </w:tc>
        <w:tc>
          <w:tcPr>
            <w:tcW w:w="3612" w:type="dxa"/>
            <w:tcBorders>
              <w:top w:val="single" w:sz="12" w:space="0" w:color="000000"/>
              <w:left w:val="single" w:sz="12" w:space="0" w:color="000000"/>
              <w:bottom w:val="single" w:sz="12" w:space="0" w:color="auto"/>
              <w:right w:val="single" w:sz="6" w:space="0" w:color="BFBFBF"/>
            </w:tcBorders>
            <w:shd w:val="clear" w:color="auto" w:fill="auto"/>
          </w:tcPr>
          <w:p w14:paraId="6A9E239E" w14:textId="77777777" w:rsidR="002506D9" w:rsidRPr="004929B9" w:rsidRDefault="002506D9" w:rsidP="00D379DB">
            <w:pPr>
              <w:spacing w:line="238" w:lineRule="auto"/>
              <w:jc w:val="center"/>
              <w:rPr>
                <w:rFonts w:asciiTheme="minorHAnsi" w:hAnsiTheme="minorHAnsi"/>
                <w:b/>
                <w:bCs/>
                <w:iCs/>
                <w:sz w:val="22"/>
                <w:szCs w:val="22"/>
              </w:rPr>
            </w:pPr>
            <w:r w:rsidRPr="004929B9">
              <w:rPr>
                <w:rFonts w:asciiTheme="minorHAnsi" w:hAnsiTheme="minorHAnsi"/>
                <w:b/>
                <w:bCs/>
                <w:iCs/>
                <w:sz w:val="22"/>
                <w:szCs w:val="22"/>
              </w:rPr>
              <w:t>COMPANY</w:t>
            </w:r>
          </w:p>
        </w:tc>
        <w:tc>
          <w:tcPr>
            <w:tcW w:w="3666" w:type="dxa"/>
            <w:tcBorders>
              <w:top w:val="single" w:sz="12" w:space="0" w:color="000000"/>
              <w:left w:val="single" w:sz="6" w:space="0" w:color="BFBFBF"/>
              <w:bottom w:val="single" w:sz="12" w:space="0" w:color="auto"/>
              <w:right w:val="single" w:sz="12" w:space="0" w:color="auto"/>
            </w:tcBorders>
            <w:shd w:val="clear" w:color="auto" w:fill="auto"/>
          </w:tcPr>
          <w:p w14:paraId="4FC94894" w14:textId="77777777" w:rsidR="002506D9" w:rsidRPr="004929B9" w:rsidRDefault="00F32C58" w:rsidP="00D379DB">
            <w:pPr>
              <w:spacing w:line="238" w:lineRule="auto"/>
              <w:jc w:val="center"/>
              <w:rPr>
                <w:rFonts w:asciiTheme="minorHAnsi" w:hAnsiTheme="minorHAnsi"/>
                <w:b/>
                <w:bCs/>
                <w:iCs/>
                <w:sz w:val="22"/>
                <w:szCs w:val="22"/>
              </w:rPr>
            </w:pPr>
            <w:r>
              <w:rPr>
                <w:rFonts w:asciiTheme="minorHAnsi" w:hAnsiTheme="minorHAnsi"/>
                <w:b/>
                <w:bCs/>
                <w:iCs/>
                <w:sz w:val="22"/>
                <w:szCs w:val="22"/>
              </w:rPr>
              <w:t>LSUHSC</w:t>
            </w:r>
          </w:p>
        </w:tc>
      </w:tr>
      <w:tr w:rsidR="002506D9" w:rsidRPr="004929B9" w14:paraId="443BDA75" w14:textId="77777777" w:rsidTr="00F32C58">
        <w:trPr>
          <w:trHeight w:val="343"/>
          <w:jc w:val="center"/>
        </w:trPr>
        <w:tc>
          <w:tcPr>
            <w:tcW w:w="2082" w:type="dxa"/>
            <w:tcBorders>
              <w:top w:val="single" w:sz="12" w:space="0" w:color="000000"/>
              <w:left w:val="single" w:sz="12" w:space="0" w:color="000000"/>
              <w:bottom w:val="nil"/>
              <w:right w:val="single" w:sz="12" w:space="0" w:color="auto"/>
            </w:tcBorders>
            <w:shd w:val="clear" w:color="auto" w:fill="auto"/>
          </w:tcPr>
          <w:p w14:paraId="204188AF" w14:textId="77777777" w:rsidR="002506D9" w:rsidRPr="004929B9" w:rsidRDefault="002506D9" w:rsidP="00D379DB">
            <w:pPr>
              <w:spacing w:line="238" w:lineRule="auto"/>
              <w:rPr>
                <w:rFonts w:asciiTheme="minorHAnsi" w:hAnsiTheme="minorHAnsi"/>
                <w:b/>
                <w:sz w:val="22"/>
                <w:szCs w:val="22"/>
              </w:rPr>
            </w:pPr>
            <w:r w:rsidRPr="004929B9">
              <w:rPr>
                <w:rFonts w:asciiTheme="minorHAnsi" w:hAnsiTheme="minorHAnsi"/>
                <w:b/>
                <w:sz w:val="22"/>
                <w:szCs w:val="22"/>
              </w:rPr>
              <w:t>Name:</w:t>
            </w:r>
          </w:p>
        </w:tc>
        <w:tc>
          <w:tcPr>
            <w:tcW w:w="3612" w:type="dxa"/>
            <w:tcBorders>
              <w:top w:val="single" w:sz="12" w:space="0" w:color="auto"/>
              <w:left w:val="single" w:sz="12" w:space="0" w:color="auto"/>
              <w:bottom w:val="single" w:sz="6" w:space="0" w:color="BFBFBF"/>
              <w:right w:val="single" w:sz="6" w:space="0" w:color="BFBFBF"/>
            </w:tcBorders>
            <w:shd w:val="clear" w:color="auto" w:fill="auto"/>
          </w:tcPr>
          <w:p w14:paraId="0D2556DA" w14:textId="77777777" w:rsidR="002506D9" w:rsidRPr="004929B9" w:rsidRDefault="002506D9" w:rsidP="00D379DB">
            <w:pPr>
              <w:spacing w:line="238" w:lineRule="auto"/>
              <w:rPr>
                <w:rFonts w:asciiTheme="minorHAnsi" w:hAnsiTheme="minorHAnsi"/>
                <w:bCs/>
                <w:sz w:val="22"/>
                <w:szCs w:val="22"/>
              </w:rPr>
            </w:pPr>
          </w:p>
        </w:tc>
        <w:tc>
          <w:tcPr>
            <w:tcW w:w="3666" w:type="dxa"/>
            <w:tcBorders>
              <w:top w:val="single" w:sz="12" w:space="0" w:color="auto"/>
              <w:left w:val="single" w:sz="6" w:space="0" w:color="BFBFBF"/>
              <w:bottom w:val="single" w:sz="6" w:space="0" w:color="BFBFBF"/>
              <w:right w:val="single" w:sz="12" w:space="0" w:color="auto"/>
            </w:tcBorders>
            <w:shd w:val="clear" w:color="auto" w:fill="auto"/>
          </w:tcPr>
          <w:p w14:paraId="6C81A24A" w14:textId="77777777" w:rsidR="002506D9" w:rsidRPr="004929B9" w:rsidRDefault="002506D9" w:rsidP="00D379DB">
            <w:pPr>
              <w:spacing w:line="238" w:lineRule="auto"/>
              <w:rPr>
                <w:rFonts w:asciiTheme="minorHAnsi" w:hAnsiTheme="minorHAnsi"/>
                <w:bCs/>
                <w:sz w:val="22"/>
                <w:szCs w:val="22"/>
              </w:rPr>
            </w:pPr>
          </w:p>
        </w:tc>
      </w:tr>
      <w:tr w:rsidR="002506D9" w:rsidRPr="004929B9" w14:paraId="62923A6C" w14:textId="77777777" w:rsidTr="00F32C58">
        <w:trPr>
          <w:trHeight w:val="343"/>
          <w:jc w:val="center"/>
        </w:trPr>
        <w:tc>
          <w:tcPr>
            <w:tcW w:w="2082" w:type="dxa"/>
            <w:tcBorders>
              <w:top w:val="nil"/>
              <w:left w:val="single" w:sz="12" w:space="0" w:color="000000"/>
              <w:bottom w:val="nil"/>
              <w:right w:val="single" w:sz="12" w:space="0" w:color="auto"/>
            </w:tcBorders>
            <w:shd w:val="clear" w:color="auto" w:fill="auto"/>
          </w:tcPr>
          <w:p w14:paraId="473891CC" w14:textId="77777777" w:rsidR="002506D9" w:rsidRPr="004929B9" w:rsidRDefault="002506D9" w:rsidP="00D379DB">
            <w:pPr>
              <w:spacing w:line="238" w:lineRule="auto"/>
              <w:rPr>
                <w:rFonts w:asciiTheme="minorHAnsi" w:hAnsiTheme="minorHAnsi"/>
                <w:b/>
                <w:sz w:val="22"/>
                <w:szCs w:val="22"/>
              </w:rPr>
            </w:pPr>
            <w:r w:rsidRPr="004929B9">
              <w:rPr>
                <w:rFonts w:asciiTheme="minorHAnsi" w:hAnsiTheme="minorHAnsi"/>
                <w:b/>
                <w:sz w:val="22"/>
                <w:szCs w:val="22"/>
              </w:rPr>
              <w:t>Address Line 1:</w:t>
            </w:r>
          </w:p>
        </w:tc>
        <w:tc>
          <w:tcPr>
            <w:tcW w:w="3612" w:type="dxa"/>
            <w:tcBorders>
              <w:top w:val="single" w:sz="6" w:space="0" w:color="BFBFBF"/>
              <w:left w:val="single" w:sz="12" w:space="0" w:color="auto"/>
              <w:bottom w:val="single" w:sz="6" w:space="0" w:color="BFBFBF"/>
              <w:right w:val="single" w:sz="6" w:space="0" w:color="BFBFBF"/>
            </w:tcBorders>
            <w:shd w:val="clear" w:color="auto" w:fill="auto"/>
          </w:tcPr>
          <w:p w14:paraId="603E0A09" w14:textId="77777777" w:rsidR="002506D9" w:rsidRPr="004929B9" w:rsidRDefault="002506D9" w:rsidP="00D379DB">
            <w:pPr>
              <w:spacing w:line="238" w:lineRule="auto"/>
              <w:rPr>
                <w:rFonts w:asciiTheme="minorHAnsi" w:hAnsiTheme="minorHAnsi"/>
                <w:bCs/>
                <w:sz w:val="22"/>
                <w:szCs w:val="22"/>
              </w:rPr>
            </w:pPr>
          </w:p>
        </w:tc>
        <w:tc>
          <w:tcPr>
            <w:tcW w:w="3666" w:type="dxa"/>
            <w:tcBorders>
              <w:top w:val="single" w:sz="6" w:space="0" w:color="BFBFBF"/>
              <w:left w:val="single" w:sz="6" w:space="0" w:color="BFBFBF"/>
              <w:bottom w:val="single" w:sz="6" w:space="0" w:color="BFBFBF"/>
              <w:right w:val="single" w:sz="12" w:space="0" w:color="auto"/>
            </w:tcBorders>
            <w:shd w:val="clear" w:color="auto" w:fill="auto"/>
          </w:tcPr>
          <w:p w14:paraId="4713EDAF" w14:textId="77777777" w:rsidR="002506D9" w:rsidRPr="004929B9" w:rsidRDefault="002506D9" w:rsidP="00D379DB">
            <w:pPr>
              <w:spacing w:line="238" w:lineRule="auto"/>
              <w:rPr>
                <w:rFonts w:asciiTheme="minorHAnsi" w:hAnsiTheme="minorHAnsi"/>
                <w:bCs/>
                <w:sz w:val="22"/>
                <w:szCs w:val="22"/>
              </w:rPr>
            </w:pPr>
          </w:p>
        </w:tc>
      </w:tr>
      <w:tr w:rsidR="002506D9" w:rsidRPr="004929B9" w14:paraId="7346893C" w14:textId="77777777" w:rsidTr="00F32C58">
        <w:trPr>
          <w:trHeight w:val="343"/>
          <w:jc w:val="center"/>
        </w:trPr>
        <w:tc>
          <w:tcPr>
            <w:tcW w:w="2082" w:type="dxa"/>
            <w:tcBorders>
              <w:top w:val="nil"/>
              <w:left w:val="single" w:sz="12" w:space="0" w:color="000000"/>
              <w:bottom w:val="nil"/>
              <w:right w:val="single" w:sz="12" w:space="0" w:color="auto"/>
            </w:tcBorders>
            <w:shd w:val="clear" w:color="auto" w:fill="auto"/>
          </w:tcPr>
          <w:p w14:paraId="1ED83800" w14:textId="77777777" w:rsidR="002506D9" w:rsidRPr="004929B9" w:rsidRDefault="002506D9" w:rsidP="00D379DB">
            <w:pPr>
              <w:spacing w:line="238" w:lineRule="auto"/>
              <w:rPr>
                <w:rFonts w:asciiTheme="minorHAnsi" w:hAnsiTheme="minorHAnsi"/>
                <w:b/>
                <w:sz w:val="22"/>
                <w:szCs w:val="22"/>
              </w:rPr>
            </w:pPr>
            <w:r w:rsidRPr="004929B9">
              <w:rPr>
                <w:rFonts w:asciiTheme="minorHAnsi" w:hAnsiTheme="minorHAnsi"/>
                <w:b/>
                <w:sz w:val="22"/>
                <w:szCs w:val="22"/>
              </w:rPr>
              <w:t>Address Line 2:</w:t>
            </w:r>
          </w:p>
        </w:tc>
        <w:tc>
          <w:tcPr>
            <w:tcW w:w="3612" w:type="dxa"/>
            <w:tcBorders>
              <w:top w:val="single" w:sz="6" w:space="0" w:color="BFBFBF"/>
              <w:left w:val="single" w:sz="12" w:space="0" w:color="auto"/>
              <w:bottom w:val="single" w:sz="6" w:space="0" w:color="BFBFBF"/>
              <w:right w:val="single" w:sz="6" w:space="0" w:color="BFBFBF"/>
            </w:tcBorders>
            <w:shd w:val="clear" w:color="auto" w:fill="auto"/>
          </w:tcPr>
          <w:p w14:paraId="67E907A7" w14:textId="77777777" w:rsidR="002506D9" w:rsidRPr="004929B9" w:rsidRDefault="002506D9" w:rsidP="00D379DB">
            <w:pPr>
              <w:spacing w:line="238" w:lineRule="auto"/>
              <w:rPr>
                <w:rFonts w:asciiTheme="minorHAnsi" w:hAnsiTheme="minorHAnsi"/>
                <w:bCs/>
                <w:sz w:val="22"/>
                <w:szCs w:val="22"/>
              </w:rPr>
            </w:pPr>
          </w:p>
        </w:tc>
        <w:tc>
          <w:tcPr>
            <w:tcW w:w="3666" w:type="dxa"/>
            <w:tcBorders>
              <w:top w:val="single" w:sz="6" w:space="0" w:color="BFBFBF"/>
              <w:left w:val="single" w:sz="6" w:space="0" w:color="BFBFBF"/>
              <w:bottom w:val="single" w:sz="6" w:space="0" w:color="BFBFBF"/>
              <w:right w:val="single" w:sz="12" w:space="0" w:color="auto"/>
            </w:tcBorders>
            <w:shd w:val="clear" w:color="auto" w:fill="auto"/>
          </w:tcPr>
          <w:p w14:paraId="71D77F96" w14:textId="77777777" w:rsidR="002506D9" w:rsidRPr="004929B9" w:rsidRDefault="002506D9" w:rsidP="00D379DB">
            <w:pPr>
              <w:spacing w:line="238" w:lineRule="auto"/>
              <w:rPr>
                <w:rFonts w:asciiTheme="minorHAnsi" w:hAnsiTheme="minorHAnsi"/>
                <w:bCs/>
                <w:sz w:val="22"/>
                <w:szCs w:val="22"/>
              </w:rPr>
            </w:pPr>
          </w:p>
        </w:tc>
      </w:tr>
      <w:tr w:rsidR="002506D9" w:rsidRPr="004929B9" w14:paraId="4909E973" w14:textId="77777777" w:rsidTr="00F32C58">
        <w:trPr>
          <w:trHeight w:val="343"/>
          <w:jc w:val="center"/>
        </w:trPr>
        <w:tc>
          <w:tcPr>
            <w:tcW w:w="2082" w:type="dxa"/>
            <w:tcBorders>
              <w:top w:val="nil"/>
              <w:left w:val="single" w:sz="12" w:space="0" w:color="000000"/>
              <w:bottom w:val="nil"/>
              <w:right w:val="single" w:sz="12" w:space="0" w:color="auto"/>
            </w:tcBorders>
            <w:shd w:val="clear" w:color="auto" w:fill="auto"/>
          </w:tcPr>
          <w:p w14:paraId="740BCACA" w14:textId="77777777" w:rsidR="002506D9" w:rsidRPr="004929B9" w:rsidRDefault="002506D9" w:rsidP="00D379DB">
            <w:pPr>
              <w:spacing w:line="238" w:lineRule="auto"/>
              <w:rPr>
                <w:rFonts w:asciiTheme="minorHAnsi" w:hAnsiTheme="minorHAnsi"/>
                <w:b/>
                <w:sz w:val="22"/>
                <w:szCs w:val="22"/>
              </w:rPr>
            </w:pPr>
            <w:r w:rsidRPr="004929B9">
              <w:rPr>
                <w:rFonts w:asciiTheme="minorHAnsi" w:hAnsiTheme="minorHAnsi"/>
                <w:b/>
                <w:sz w:val="22"/>
                <w:szCs w:val="22"/>
              </w:rPr>
              <w:t>Address Line 3:</w:t>
            </w:r>
          </w:p>
        </w:tc>
        <w:tc>
          <w:tcPr>
            <w:tcW w:w="3612" w:type="dxa"/>
            <w:tcBorders>
              <w:top w:val="single" w:sz="6" w:space="0" w:color="BFBFBF"/>
              <w:left w:val="single" w:sz="12" w:space="0" w:color="auto"/>
              <w:bottom w:val="single" w:sz="6" w:space="0" w:color="BFBFBF"/>
              <w:right w:val="single" w:sz="6" w:space="0" w:color="BFBFBF"/>
            </w:tcBorders>
            <w:shd w:val="clear" w:color="auto" w:fill="auto"/>
          </w:tcPr>
          <w:p w14:paraId="036F9B4D" w14:textId="77777777" w:rsidR="002506D9" w:rsidRPr="004929B9" w:rsidRDefault="002506D9" w:rsidP="00D379DB">
            <w:pPr>
              <w:spacing w:line="238" w:lineRule="auto"/>
              <w:rPr>
                <w:rFonts w:asciiTheme="minorHAnsi" w:hAnsiTheme="minorHAnsi"/>
                <w:bCs/>
                <w:sz w:val="22"/>
                <w:szCs w:val="22"/>
              </w:rPr>
            </w:pPr>
          </w:p>
        </w:tc>
        <w:tc>
          <w:tcPr>
            <w:tcW w:w="3666" w:type="dxa"/>
            <w:tcBorders>
              <w:top w:val="single" w:sz="6" w:space="0" w:color="BFBFBF"/>
              <w:left w:val="single" w:sz="6" w:space="0" w:color="BFBFBF"/>
              <w:bottom w:val="single" w:sz="6" w:space="0" w:color="BFBFBF"/>
              <w:right w:val="single" w:sz="12" w:space="0" w:color="auto"/>
            </w:tcBorders>
            <w:shd w:val="clear" w:color="auto" w:fill="auto"/>
          </w:tcPr>
          <w:p w14:paraId="6BA58C72" w14:textId="77777777" w:rsidR="002506D9" w:rsidRPr="004929B9" w:rsidRDefault="002506D9" w:rsidP="00D379DB">
            <w:pPr>
              <w:spacing w:line="238" w:lineRule="auto"/>
              <w:rPr>
                <w:rFonts w:asciiTheme="minorHAnsi" w:hAnsiTheme="minorHAnsi"/>
                <w:bCs/>
                <w:sz w:val="22"/>
                <w:szCs w:val="22"/>
              </w:rPr>
            </w:pPr>
          </w:p>
        </w:tc>
      </w:tr>
      <w:tr w:rsidR="002506D9" w:rsidRPr="004929B9" w14:paraId="48860FF3" w14:textId="77777777" w:rsidTr="00F32C58">
        <w:trPr>
          <w:trHeight w:val="343"/>
          <w:jc w:val="center"/>
        </w:trPr>
        <w:tc>
          <w:tcPr>
            <w:tcW w:w="2082" w:type="dxa"/>
            <w:tcBorders>
              <w:top w:val="nil"/>
              <w:left w:val="single" w:sz="12" w:space="0" w:color="000000"/>
              <w:bottom w:val="nil"/>
              <w:right w:val="single" w:sz="12" w:space="0" w:color="auto"/>
            </w:tcBorders>
            <w:shd w:val="clear" w:color="auto" w:fill="auto"/>
          </w:tcPr>
          <w:p w14:paraId="1C4DBA52" w14:textId="77777777" w:rsidR="002506D9" w:rsidRPr="004929B9" w:rsidRDefault="002506D9" w:rsidP="00D379DB">
            <w:pPr>
              <w:spacing w:line="238" w:lineRule="auto"/>
              <w:rPr>
                <w:rFonts w:asciiTheme="minorHAnsi" w:hAnsiTheme="minorHAnsi"/>
                <w:b/>
                <w:sz w:val="22"/>
                <w:szCs w:val="22"/>
              </w:rPr>
            </w:pPr>
            <w:r w:rsidRPr="004929B9">
              <w:rPr>
                <w:rFonts w:asciiTheme="minorHAnsi" w:hAnsiTheme="minorHAnsi"/>
                <w:b/>
                <w:sz w:val="22"/>
                <w:szCs w:val="22"/>
              </w:rPr>
              <w:t>Phone Number:</w:t>
            </w:r>
          </w:p>
        </w:tc>
        <w:tc>
          <w:tcPr>
            <w:tcW w:w="3612" w:type="dxa"/>
            <w:tcBorders>
              <w:top w:val="single" w:sz="6" w:space="0" w:color="BFBFBF"/>
              <w:left w:val="single" w:sz="12" w:space="0" w:color="auto"/>
              <w:bottom w:val="single" w:sz="6" w:space="0" w:color="BFBFBF"/>
              <w:right w:val="single" w:sz="6" w:space="0" w:color="BFBFBF"/>
            </w:tcBorders>
            <w:shd w:val="clear" w:color="auto" w:fill="auto"/>
          </w:tcPr>
          <w:p w14:paraId="6CF19196" w14:textId="77777777" w:rsidR="002506D9" w:rsidRPr="004929B9" w:rsidRDefault="002506D9" w:rsidP="00D379DB">
            <w:pPr>
              <w:spacing w:line="238" w:lineRule="auto"/>
              <w:rPr>
                <w:rFonts w:asciiTheme="minorHAnsi" w:hAnsiTheme="minorHAnsi"/>
                <w:bCs/>
                <w:sz w:val="22"/>
                <w:szCs w:val="22"/>
              </w:rPr>
            </w:pPr>
          </w:p>
        </w:tc>
        <w:tc>
          <w:tcPr>
            <w:tcW w:w="3666" w:type="dxa"/>
            <w:tcBorders>
              <w:top w:val="single" w:sz="6" w:space="0" w:color="BFBFBF"/>
              <w:left w:val="single" w:sz="6" w:space="0" w:color="BFBFBF"/>
              <w:bottom w:val="single" w:sz="6" w:space="0" w:color="BFBFBF"/>
              <w:right w:val="single" w:sz="12" w:space="0" w:color="auto"/>
            </w:tcBorders>
            <w:shd w:val="clear" w:color="auto" w:fill="auto"/>
          </w:tcPr>
          <w:p w14:paraId="0A6B115F" w14:textId="77777777" w:rsidR="002506D9" w:rsidRPr="004929B9" w:rsidRDefault="002506D9" w:rsidP="00D379DB">
            <w:pPr>
              <w:spacing w:line="238" w:lineRule="auto"/>
              <w:rPr>
                <w:rFonts w:asciiTheme="minorHAnsi" w:hAnsiTheme="minorHAnsi"/>
                <w:bCs/>
                <w:sz w:val="22"/>
                <w:szCs w:val="22"/>
              </w:rPr>
            </w:pPr>
          </w:p>
        </w:tc>
      </w:tr>
      <w:tr w:rsidR="002506D9" w:rsidRPr="004929B9" w14:paraId="2049620C" w14:textId="77777777" w:rsidTr="00F32C58">
        <w:trPr>
          <w:trHeight w:val="343"/>
          <w:jc w:val="center"/>
        </w:trPr>
        <w:tc>
          <w:tcPr>
            <w:tcW w:w="2082" w:type="dxa"/>
            <w:tcBorders>
              <w:top w:val="nil"/>
              <w:left w:val="single" w:sz="12" w:space="0" w:color="000000"/>
              <w:bottom w:val="single" w:sz="12" w:space="0" w:color="000000"/>
              <w:right w:val="single" w:sz="12" w:space="0" w:color="auto"/>
            </w:tcBorders>
            <w:shd w:val="clear" w:color="auto" w:fill="auto"/>
          </w:tcPr>
          <w:p w14:paraId="5A1EBE15" w14:textId="77777777" w:rsidR="002506D9" w:rsidRPr="004929B9" w:rsidRDefault="002506D9" w:rsidP="00D379DB">
            <w:pPr>
              <w:spacing w:line="238" w:lineRule="auto"/>
              <w:rPr>
                <w:rFonts w:asciiTheme="minorHAnsi" w:hAnsiTheme="minorHAnsi"/>
                <w:b/>
                <w:bCs/>
                <w:sz w:val="22"/>
                <w:szCs w:val="22"/>
              </w:rPr>
            </w:pPr>
            <w:r w:rsidRPr="004929B9">
              <w:rPr>
                <w:rFonts w:asciiTheme="minorHAnsi" w:hAnsiTheme="minorHAnsi"/>
                <w:b/>
                <w:bCs/>
                <w:sz w:val="22"/>
                <w:szCs w:val="22"/>
              </w:rPr>
              <w:t>Email Address:</w:t>
            </w:r>
          </w:p>
        </w:tc>
        <w:tc>
          <w:tcPr>
            <w:tcW w:w="3612" w:type="dxa"/>
            <w:tcBorders>
              <w:top w:val="single" w:sz="6" w:space="0" w:color="BFBFBF"/>
              <w:left w:val="single" w:sz="12" w:space="0" w:color="auto"/>
              <w:bottom w:val="single" w:sz="12" w:space="0" w:color="auto"/>
              <w:right w:val="single" w:sz="6" w:space="0" w:color="BFBFBF"/>
            </w:tcBorders>
            <w:shd w:val="clear" w:color="auto" w:fill="auto"/>
          </w:tcPr>
          <w:p w14:paraId="686F1F8A" w14:textId="77777777" w:rsidR="002506D9" w:rsidRPr="004929B9" w:rsidRDefault="002506D9" w:rsidP="00D379DB">
            <w:pPr>
              <w:spacing w:line="238" w:lineRule="auto"/>
              <w:rPr>
                <w:rFonts w:asciiTheme="minorHAnsi" w:hAnsiTheme="minorHAnsi"/>
                <w:bCs/>
                <w:sz w:val="22"/>
                <w:szCs w:val="22"/>
              </w:rPr>
            </w:pPr>
          </w:p>
        </w:tc>
        <w:tc>
          <w:tcPr>
            <w:tcW w:w="3666" w:type="dxa"/>
            <w:tcBorders>
              <w:top w:val="single" w:sz="6" w:space="0" w:color="BFBFBF"/>
              <w:left w:val="single" w:sz="6" w:space="0" w:color="BFBFBF"/>
              <w:bottom w:val="single" w:sz="12" w:space="0" w:color="auto"/>
              <w:right w:val="single" w:sz="12" w:space="0" w:color="auto"/>
            </w:tcBorders>
            <w:shd w:val="clear" w:color="auto" w:fill="auto"/>
          </w:tcPr>
          <w:p w14:paraId="0A19F144" w14:textId="77777777" w:rsidR="002506D9" w:rsidRPr="004929B9" w:rsidRDefault="002506D9" w:rsidP="00D379DB">
            <w:pPr>
              <w:spacing w:line="238" w:lineRule="auto"/>
              <w:rPr>
                <w:rFonts w:asciiTheme="minorHAnsi" w:hAnsiTheme="minorHAnsi"/>
                <w:bCs/>
                <w:sz w:val="22"/>
                <w:szCs w:val="22"/>
              </w:rPr>
            </w:pPr>
          </w:p>
        </w:tc>
      </w:tr>
    </w:tbl>
    <w:p w14:paraId="3A431D82" w14:textId="77777777" w:rsidR="002506D9" w:rsidRPr="004929B9" w:rsidRDefault="002506D9" w:rsidP="002506D9">
      <w:pPr>
        <w:spacing w:line="238" w:lineRule="auto"/>
        <w:jc w:val="both"/>
        <w:rPr>
          <w:rFonts w:asciiTheme="minorHAnsi" w:hAnsiTheme="minorHAnsi"/>
          <w:sz w:val="22"/>
          <w:szCs w:val="22"/>
        </w:rPr>
      </w:pPr>
    </w:p>
    <w:p w14:paraId="3BCFD214" w14:textId="77777777" w:rsidR="002506D9" w:rsidRDefault="002506D9" w:rsidP="00A012FB">
      <w:pPr>
        <w:spacing w:line="238" w:lineRule="auto"/>
        <w:ind w:firstLine="720"/>
        <w:jc w:val="both"/>
        <w:rPr>
          <w:rFonts w:asciiTheme="minorHAnsi" w:hAnsiTheme="minorHAnsi"/>
          <w:sz w:val="22"/>
          <w:szCs w:val="22"/>
        </w:rPr>
      </w:pPr>
      <w:r w:rsidRPr="004929B9">
        <w:rPr>
          <w:rFonts w:asciiTheme="minorHAnsi" w:hAnsiTheme="minorHAnsi"/>
          <w:sz w:val="22"/>
          <w:szCs w:val="22"/>
        </w:rPr>
        <w:t>Either party may change its point of contact upon written notice to the other party.</w:t>
      </w:r>
    </w:p>
    <w:p w14:paraId="2EBB188B" w14:textId="77777777" w:rsidR="0047637B" w:rsidRPr="004929B9" w:rsidRDefault="0047637B" w:rsidP="00A012FB">
      <w:pPr>
        <w:spacing w:line="238" w:lineRule="auto"/>
        <w:ind w:firstLine="720"/>
        <w:jc w:val="both"/>
        <w:rPr>
          <w:rFonts w:asciiTheme="minorHAnsi" w:hAnsiTheme="minorHAnsi"/>
          <w:sz w:val="22"/>
          <w:szCs w:val="22"/>
        </w:rPr>
      </w:pPr>
    </w:p>
    <w:p w14:paraId="5AA946B7" w14:textId="77777777" w:rsidR="002506D9" w:rsidRPr="004929B9" w:rsidRDefault="00F32C58" w:rsidP="002506D9">
      <w:pPr>
        <w:widowControl/>
        <w:numPr>
          <w:ilvl w:val="0"/>
          <w:numId w:val="1"/>
        </w:numPr>
        <w:ind w:left="0" w:firstLine="0"/>
        <w:jc w:val="both"/>
        <w:rPr>
          <w:rFonts w:asciiTheme="minorHAnsi" w:hAnsiTheme="minorHAnsi" w:cs="Arial"/>
          <w:snapToGrid/>
          <w:sz w:val="22"/>
          <w:szCs w:val="22"/>
        </w:rPr>
      </w:pPr>
      <w:r>
        <w:rPr>
          <w:rFonts w:asciiTheme="minorHAnsi" w:hAnsiTheme="minorHAnsi" w:cs="Arial"/>
          <w:snapToGrid/>
          <w:sz w:val="22"/>
          <w:szCs w:val="22"/>
        </w:rPr>
        <w:t>LSUHSC</w:t>
      </w:r>
      <w:r w:rsidR="002506D9" w:rsidRPr="004929B9">
        <w:rPr>
          <w:rFonts w:asciiTheme="minorHAnsi" w:hAnsiTheme="minorHAnsi" w:cs="Arial"/>
          <w:snapToGrid/>
          <w:sz w:val="22"/>
          <w:szCs w:val="22"/>
        </w:rPr>
        <w:t xml:space="preserve"> and COMPANY agree to use reasonable care to hold in confidence and not disclose any and all Confidential Information disclosed by either party hereunder.  The obligations of each party receiving Confidential Information shall extend for five (5) years from the </w:t>
      </w:r>
      <w:r w:rsidR="00F423FA" w:rsidRPr="004929B9">
        <w:rPr>
          <w:rFonts w:asciiTheme="minorHAnsi" w:hAnsiTheme="minorHAnsi" w:cs="Arial"/>
          <w:snapToGrid/>
          <w:sz w:val="22"/>
          <w:szCs w:val="22"/>
        </w:rPr>
        <w:t>Effective Date</w:t>
      </w:r>
      <w:r w:rsidR="002506D9" w:rsidRPr="004929B9">
        <w:rPr>
          <w:rFonts w:asciiTheme="minorHAnsi" w:hAnsiTheme="minorHAnsi" w:cs="Arial"/>
          <w:snapToGrid/>
          <w:sz w:val="22"/>
          <w:szCs w:val="22"/>
        </w:rPr>
        <w:t xml:space="preserve"> and shall be considered satisfied if the party uses the same degree of care to protect and avoid disclosure of </w:t>
      </w:r>
      <w:r w:rsidR="002506D9" w:rsidRPr="004929B9">
        <w:rPr>
          <w:rFonts w:asciiTheme="minorHAnsi" w:hAnsiTheme="minorHAnsi" w:cs="Arial"/>
          <w:snapToGrid/>
          <w:sz w:val="22"/>
          <w:szCs w:val="22"/>
        </w:rPr>
        <w:lastRenderedPageBreak/>
        <w:t>Confidential Information it receives hereunder as the receiving party uses to protect and avoid disclosure of its own Confidential Information</w:t>
      </w:r>
      <w:r w:rsidR="00C16C58" w:rsidRPr="004929B9">
        <w:rPr>
          <w:rFonts w:asciiTheme="minorHAnsi" w:hAnsiTheme="minorHAnsi" w:cs="Arial"/>
          <w:snapToGrid/>
          <w:sz w:val="22"/>
          <w:szCs w:val="22"/>
        </w:rPr>
        <w:t>,</w:t>
      </w:r>
      <w:r w:rsidR="002506D9" w:rsidRPr="004929B9">
        <w:rPr>
          <w:rFonts w:asciiTheme="minorHAnsi" w:hAnsiTheme="minorHAnsi" w:cs="Arial"/>
          <w:snapToGrid/>
          <w:sz w:val="22"/>
          <w:szCs w:val="22"/>
        </w:rPr>
        <w:t xml:space="preserve"> but in no event less than a reasonable standard of care.  </w:t>
      </w:r>
    </w:p>
    <w:p w14:paraId="2B0AB97E" w14:textId="77777777" w:rsidR="002506D9" w:rsidRPr="004929B9" w:rsidRDefault="002506D9" w:rsidP="002506D9">
      <w:pPr>
        <w:spacing w:line="238" w:lineRule="auto"/>
        <w:jc w:val="both"/>
        <w:rPr>
          <w:rFonts w:asciiTheme="minorHAnsi" w:hAnsiTheme="minorHAnsi"/>
          <w:sz w:val="22"/>
          <w:szCs w:val="22"/>
        </w:rPr>
      </w:pPr>
      <w:r w:rsidRPr="004929B9">
        <w:rPr>
          <w:rFonts w:asciiTheme="minorHAnsi" w:hAnsiTheme="minorHAnsi"/>
          <w:sz w:val="22"/>
          <w:szCs w:val="22"/>
        </w:rPr>
        <w:tab/>
      </w:r>
    </w:p>
    <w:p w14:paraId="557AD689" w14:textId="77777777" w:rsidR="00A012FB" w:rsidRPr="004929B9" w:rsidRDefault="002506D9" w:rsidP="00A012FB">
      <w:pPr>
        <w:widowControl/>
        <w:numPr>
          <w:ilvl w:val="0"/>
          <w:numId w:val="1"/>
        </w:numPr>
        <w:spacing w:line="238" w:lineRule="auto"/>
        <w:ind w:left="0" w:firstLine="0"/>
        <w:jc w:val="both"/>
        <w:rPr>
          <w:rFonts w:asciiTheme="minorHAnsi" w:hAnsiTheme="minorHAnsi"/>
          <w:sz w:val="22"/>
          <w:szCs w:val="22"/>
        </w:rPr>
      </w:pPr>
      <w:r w:rsidRPr="004929B9">
        <w:rPr>
          <w:rFonts w:asciiTheme="minorHAnsi" w:hAnsiTheme="minorHAnsi" w:cs="Arial"/>
          <w:snapToGrid/>
          <w:sz w:val="22"/>
          <w:szCs w:val="22"/>
        </w:rPr>
        <w:t xml:space="preserve">Each party shall use the Confidential Information only for and to the extent required to accomplish the Purpose of this Agreement. The parties shall only disclose the Confidential Information to those employees of their companies </w:t>
      </w:r>
      <w:r w:rsidR="00F423FA" w:rsidRPr="004929B9">
        <w:rPr>
          <w:rFonts w:asciiTheme="minorHAnsi" w:hAnsiTheme="minorHAnsi" w:cs="Arial"/>
          <w:snapToGrid/>
          <w:sz w:val="22"/>
          <w:szCs w:val="22"/>
        </w:rPr>
        <w:t xml:space="preserve">(a) </w:t>
      </w:r>
      <w:r w:rsidRPr="004929B9">
        <w:rPr>
          <w:rFonts w:asciiTheme="minorHAnsi" w:hAnsiTheme="minorHAnsi" w:cs="Arial"/>
          <w:snapToGrid/>
          <w:sz w:val="22"/>
          <w:szCs w:val="22"/>
        </w:rPr>
        <w:t>that have a legitimate business need for such information</w:t>
      </w:r>
      <w:r w:rsidR="00F423FA" w:rsidRPr="004929B9">
        <w:rPr>
          <w:rFonts w:asciiTheme="minorHAnsi" w:hAnsiTheme="minorHAnsi" w:cs="Arial"/>
          <w:snapToGrid/>
          <w:sz w:val="22"/>
          <w:szCs w:val="22"/>
        </w:rPr>
        <w:t>, and (b) are subject to obligati</w:t>
      </w:r>
      <w:r w:rsidR="003A00B7">
        <w:rPr>
          <w:rFonts w:asciiTheme="minorHAnsi" w:hAnsiTheme="minorHAnsi" w:cs="Arial"/>
          <w:snapToGrid/>
          <w:sz w:val="22"/>
          <w:szCs w:val="22"/>
        </w:rPr>
        <w:t>ons of confidentiality and non-</w:t>
      </w:r>
      <w:r w:rsidR="00F423FA" w:rsidRPr="004929B9">
        <w:rPr>
          <w:rFonts w:asciiTheme="minorHAnsi" w:hAnsiTheme="minorHAnsi" w:cs="Arial"/>
          <w:snapToGrid/>
          <w:sz w:val="22"/>
          <w:szCs w:val="22"/>
        </w:rPr>
        <w:t>use with respect to Confidential Information of the disclosing party at least as protective as those contained herein,</w:t>
      </w:r>
      <w:r w:rsidRPr="004929B9">
        <w:rPr>
          <w:rFonts w:asciiTheme="minorHAnsi" w:hAnsiTheme="minorHAnsi" w:cs="Arial"/>
          <w:snapToGrid/>
          <w:sz w:val="22"/>
          <w:szCs w:val="22"/>
        </w:rPr>
        <w:t xml:space="preserve"> and only for and to the extent required to accomplish the Purpose of this Agreement.  </w:t>
      </w:r>
    </w:p>
    <w:p w14:paraId="648535B6" w14:textId="77777777" w:rsidR="00A012FB" w:rsidRPr="004929B9" w:rsidRDefault="00A012FB" w:rsidP="00A012FB">
      <w:pPr>
        <w:widowControl/>
        <w:spacing w:line="238" w:lineRule="auto"/>
        <w:jc w:val="both"/>
        <w:rPr>
          <w:rFonts w:asciiTheme="minorHAnsi" w:hAnsiTheme="minorHAnsi"/>
          <w:sz w:val="22"/>
          <w:szCs w:val="22"/>
        </w:rPr>
      </w:pPr>
    </w:p>
    <w:p w14:paraId="656A6F31" w14:textId="77777777" w:rsidR="002506D9" w:rsidRPr="004929B9" w:rsidRDefault="002506D9" w:rsidP="002506D9">
      <w:pPr>
        <w:widowControl/>
        <w:numPr>
          <w:ilvl w:val="0"/>
          <w:numId w:val="1"/>
        </w:numPr>
        <w:ind w:left="0" w:firstLine="0"/>
        <w:jc w:val="both"/>
        <w:rPr>
          <w:rFonts w:asciiTheme="minorHAnsi" w:hAnsiTheme="minorHAnsi" w:cs="Arial"/>
          <w:snapToGrid/>
          <w:sz w:val="22"/>
          <w:szCs w:val="22"/>
        </w:rPr>
      </w:pPr>
      <w:r w:rsidRPr="004929B9">
        <w:rPr>
          <w:rFonts w:asciiTheme="minorHAnsi" w:hAnsiTheme="minorHAnsi" w:cs="Arial"/>
          <w:snapToGrid/>
          <w:sz w:val="22"/>
          <w:szCs w:val="22"/>
        </w:rPr>
        <w:t xml:space="preserve">Except as necessary to accomplish the Purpose, the receiving party shall not make any copies of the disclosing party’s Confidential Information without the disclosing party’s written consent.  Upon written request by the disclosing party or upon completion of the Purpose, the receiving party shall return all Confidential Information to the disclosing party, or certify destruction thereof, including any hard copy records, and will purge from all computer storage devices any image or copies of such Confidential Information, provided each party shall be allowed to keep one (1) copy of the Confidential Information exchanged under this Agreement for archival and enforcement purposes only.  </w:t>
      </w:r>
      <w:r w:rsidR="00F423FA" w:rsidRPr="004929B9">
        <w:rPr>
          <w:rFonts w:asciiTheme="minorHAnsi" w:hAnsiTheme="minorHAnsi" w:cs="Arial"/>
          <w:snapToGrid/>
          <w:sz w:val="22"/>
          <w:szCs w:val="22"/>
        </w:rPr>
        <w:t>Notwithstanding the foregoing provisions hereof, Confidential Information that is stored on routine back-up media solely for the purpose of disaster recovery shall not be required to be destroyed; provided that such information will be subject to destruction in due course, and that employees are precluded from accessing such information in the ordinary course of business prior to destruction.</w:t>
      </w:r>
    </w:p>
    <w:p w14:paraId="3F38901B" w14:textId="77777777" w:rsidR="002506D9" w:rsidRPr="004929B9" w:rsidRDefault="002506D9" w:rsidP="002506D9">
      <w:pPr>
        <w:spacing w:line="238" w:lineRule="auto"/>
        <w:jc w:val="both"/>
        <w:rPr>
          <w:rFonts w:asciiTheme="minorHAnsi" w:hAnsiTheme="minorHAnsi"/>
          <w:sz w:val="22"/>
          <w:szCs w:val="22"/>
        </w:rPr>
      </w:pPr>
    </w:p>
    <w:p w14:paraId="77FD2576" w14:textId="77777777" w:rsidR="002506D9" w:rsidRPr="004929B9" w:rsidRDefault="002506D9" w:rsidP="002506D9">
      <w:pPr>
        <w:widowControl/>
        <w:numPr>
          <w:ilvl w:val="0"/>
          <w:numId w:val="1"/>
        </w:numPr>
        <w:ind w:left="0" w:firstLine="0"/>
        <w:jc w:val="both"/>
        <w:rPr>
          <w:rFonts w:asciiTheme="minorHAnsi" w:hAnsiTheme="minorHAnsi" w:cs="Arial"/>
          <w:snapToGrid/>
          <w:sz w:val="22"/>
          <w:szCs w:val="22"/>
        </w:rPr>
      </w:pPr>
      <w:r w:rsidRPr="004929B9">
        <w:rPr>
          <w:rFonts w:asciiTheme="minorHAnsi" w:hAnsiTheme="minorHAnsi" w:cs="Arial"/>
          <w:snapToGrid/>
          <w:sz w:val="22"/>
          <w:szCs w:val="22"/>
        </w:rPr>
        <w:t xml:space="preserve">Written information exchanged hereunder shall be considered Confidential Information for the purposes of this Agreement only if such information is clearly marked with an appropriate stamp or legend as Confidential Information.  Non-written information exchanged hereunder shall only be considered Confidential Information if, at the time of such disclosure, the information being disclosed is identified as confidential and the disclosing party provides the receiving party with a writing that clearly identifies the nature and content of the disclosed information within </w:t>
      </w:r>
      <w:r w:rsidR="00D81A08" w:rsidRPr="004929B9">
        <w:rPr>
          <w:rFonts w:asciiTheme="minorHAnsi" w:hAnsiTheme="minorHAnsi" w:cs="Arial"/>
          <w:snapToGrid/>
          <w:sz w:val="22"/>
          <w:szCs w:val="22"/>
        </w:rPr>
        <w:t>thirty (3</w:t>
      </w:r>
      <w:r w:rsidRPr="004929B9">
        <w:rPr>
          <w:rFonts w:asciiTheme="minorHAnsi" w:hAnsiTheme="minorHAnsi" w:cs="Arial"/>
          <w:snapToGrid/>
          <w:sz w:val="22"/>
          <w:szCs w:val="22"/>
        </w:rPr>
        <w:t>0</w:t>
      </w:r>
      <w:r w:rsidR="00D81A08" w:rsidRPr="004929B9">
        <w:rPr>
          <w:rFonts w:asciiTheme="minorHAnsi" w:hAnsiTheme="minorHAnsi" w:cs="Arial"/>
          <w:snapToGrid/>
          <w:sz w:val="22"/>
          <w:szCs w:val="22"/>
        </w:rPr>
        <w:t>)</w:t>
      </w:r>
      <w:r w:rsidRPr="004929B9">
        <w:rPr>
          <w:rFonts w:asciiTheme="minorHAnsi" w:hAnsiTheme="minorHAnsi" w:cs="Arial"/>
          <w:snapToGrid/>
          <w:sz w:val="22"/>
          <w:szCs w:val="22"/>
        </w:rPr>
        <w:t xml:space="preserve"> days after such disclosure.</w:t>
      </w:r>
    </w:p>
    <w:p w14:paraId="45930EE9" w14:textId="77777777" w:rsidR="002506D9" w:rsidRPr="004929B9" w:rsidRDefault="002506D9" w:rsidP="002506D9">
      <w:pPr>
        <w:spacing w:line="238" w:lineRule="auto"/>
        <w:jc w:val="both"/>
        <w:rPr>
          <w:rFonts w:asciiTheme="minorHAnsi" w:hAnsiTheme="minorHAnsi"/>
          <w:sz w:val="22"/>
          <w:szCs w:val="22"/>
        </w:rPr>
      </w:pPr>
    </w:p>
    <w:p w14:paraId="35AFE1FA" w14:textId="77777777" w:rsidR="002506D9" w:rsidRPr="004929B9" w:rsidRDefault="002506D9" w:rsidP="002506D9">
      <w:pPr>
        <w:widowControl/>
        <w:numPr>
          <w:ilvl w:val="0"/>
          <w:numId w:val="1"/>
        </w:numPr>
        <w:ind w:left="0" w:firstLine="0"/>
        <w:jc w:val="both"/>
        <w:rPr>
          <w:rFonts w:asciiTheme="minorHAnsi" w:hAnsiTheme="minorHAnsi" w:cs="Arial"/>
          <w:snapToGrid/>
          <w:sz w:val="22"/>
          <w:szCs w:val="22"/>
        </w:rPr>
      </w:pPr>
      <w:r w:rsidRPr="004929B9">
        <w:rPr>
          <w:rFonts w:asciiTheme="minorHAnsi" w:hAnsiTheme="minorHAnsi" w:cs="Arial"/>
          <w:snapToGrid/>
          <w:sz w:val="22"/>
          <w:szCs w:val="22"/>
        </w:rPr>
        <w:t>Confidential Information does not include information that:</w:t>
      </w:r>
    </w:p>
    <w:p w14:paraId="377D0BC9" w14:textId="77777777" w:rsidR="002506D9" w:rsidRPr="004929B9" w:rsidRDefault="002506D9" w:rsidP="002506D9">
      <w:pPr>
        <w:widowControl/>
        <w:jc w:val="both"/>
        <w:rPr>
          <w:rFonts w:asciiTheme="minorHAnsi" w:hAnsiTheme="minorHAnsi" w:cs="Arial"/>
          <w:snapToGrid/>
          <w:sz w:val="22"/>
          <w:szCs w:val="22"/>
        </w:rPr>
      </w:pPr>
    </w:p>
    <w:p w14:paraId="533A014C" w14:textId="77777777" w:rsidR="002506D9" w:rsidRPr="004929B9" w:rsidRDefault="002506D9" w:rsidP="002506D9">
      <w:pPr>
        <w:pStyle w:val="ListParagraph"/>
        <w:widowControl/>
        <w:numPr>
          <w:ilvl w:val="1"/>
          <w:numId w:val="1"/>
        </w:numPr>
        <w:jc w:val="both"/>
        <w:rPr>
          <w:rFonts w:asciiTheme="minorHAnsi" w:hAnsiTheme="minorHAnsi" w:cs="Arial"/>
          <w:snapToGrid/>
          <w:sz w:val="22"/>
          <w:szCs w:val="22"/>
        </w:rPr>
      </w:pPr>
      <w:r w:rsidRPr="004929B9">
        <w:rPr>
          <w:rFonts w:asciiTheme="minorHAnsi" w:hAnsiTheme="minorHAnsi" w:cs="Arial"/>
          <w:snapToGrid/>
          <w:sz w:val="22"/>
          <w:szCs w:val="22"/>
        </w:rPr>
        <w:t>is published or otherwise in the public domain through no fault of the receiving party; or</w:t>
      </w:r>
    </w:p>
    <w:p w14:paraId="7350B44C" w14:textId="77777777" w:rsidR="002506D9" w:rsidRPr="004929B9" w:rsidRDefault="002506D9" w:rsidP="002506D9">
      <w:pPr>
        <w:pStyle w:val="ListParagraph"/>
        <w:widowControl/>
        <w:ind w:left="1440"/>
        <w:jc w:val="both"/>
        <w:rPr>
          <w:rFonts w:asciiTheme="minorHAnsi" w:hAnsiTheme="minorHAnsi" w:cs="Arial"/>
          <w:snapToGrid/>
          <w:sz w:val="22"/>
          <w:szCs w:val="22"/>
        </w:rPr>
      </w:pPr>
    </w:p>
    <w:p w14:paraId="7A21B2D4" w14:textId="77777777" w:rsidR="002506D9" w:rsidRPr="004929B9" w:rsidRDefault="002506D9" w:rsidP="002506D9">
      <w:pPr>
        <w:pStyle w:val="ListParagraph"/>
        <w:widowControl/>
        <w:numPr>
          <w:ilvl w:val="1"/>
          <w:numId w:val="1"/>
        </w:numPr>
        <w:jc w:val="both"/>
        <w:rPr>
          <w:rFonts w:asciiTheme="minorHAnsi" w:hAnsiTheme="minorHAnsi" w:cs="Arial"/>
          <w:snapToGrid/>
          <w:sz w:val="22"/>
          <w:szCs w:val="22"/>
        </w:rPr>
      </w:pPr>
      <w:r w:rsidRPr="004929B9">
        <w:rPr>
          <w:rFonts w:asciiTheme="minorHAnsi" w:hAnsiTheme="minorHAnsi" w:cs="Arial"/>
          <w:snapToGrid/>
          <w:sz w:val="22"/>
          <w:szCs w:val="22"/>
        </w:rPr>
        <w:t xml:space="preserve">can be demonstrated </w:t>
      </w:r>
      <w:r w:rsidR="00F423FA" w:rsidRPr="004929B9">
        <w:rPr>
          <w:rFonts w:asciiTheme="minorHAnsi" w:hAnsiTheme="minorHAnsi" w:cs="Arial"/>
          <w:snapToGrid/>
          <w:sz w:val="22"/>
          <w:szCs w:val="22"/>
        </w:rPr>
        <w:t xml:space="preserve">through competent evidence </w:t>
      </w:r>
      <w:r w:rsidRPr="004929B9">
        <w:rPr>
          <w:rFonts w:asciiTheme="minorHAnsi" w:hAnsiTheme="minorHAnsi" w:cs="Arial"/>
          <w:snapToGrid/>
          <w:sz w:val="22"/>
          <w:szCs w:val="22"/>
        </w:rPr>
        <w:t>by the receiving party to have been in its possession prior to receipt under this Agreement; or</w:t>
      </w:r>
    </w:p>
    <w:p w14:paraId="79D66C84" w14:textId="77777777" w:rsidR="002506D9" w:rsidRPr="004929B9" w:rsidRDefault="002506D9" w:rsidP="002506D9">
      <w:pPr>
        <w:widowControl/>
        <w:jc w:val="both"/>
        <w:rPr>
          <w:rFonts w:asciiTheme="minorHAnsi" w:hAnsiTheme="minorHAnsi" w:cs="Arial"/>
          <w:snapToGrid/>
          <w:sz w:val="22"/>
          <w:szCs w:val="22"/>
        </w:rPr>
      </w:pPr>
    </w:p>
    <w:p w14:paraId="320E0DBF" w14:textId="77777777" w:rsidR="002506D9" w:rsidRPr="004929B9" w:rsidRDefault="002506D9" w:rsidP="002506D9">
      <w:pPr>
        <w:pStyle w:val="ListParagraph"/>
        <w:widowControl/>
        <w:numPr>
          <w:ilvl w:val="1"/>
          <w:numId w:val="1"/>
        </w:numPr>
        <w:jc w:val="both"/>
        <w:rPr>
          <w:rFonts w:asciiTheme="minorHAnsi" w:hAnsiTheme="minorHAnsi" w:cs="Arial"/>
          <w:snapToGrid/>
          <w:sz w:val="22"/>
          <w:szCs w:val="22"/>
        </w:rPr>
      </w:pPr>
      <w:r w:rsidRPr="004929B9">
        <w:rPr>
          <w:rFonts w:asciiTheme="minorHAnsi" w:hAnsiTheme="minorHAnsi" w:cs="Arial"/>
          <w:snapToGrid/>
          <w:sz w:val="22"/>
          <w:szCs w:val="22"/>
        </w:rPr>
        <w:t>is obtained by the receiving party without restriction from a third party; or</w:t>
      </w:r>
    </w:p>
    <w:p w14:paraId="603233B9" w14:textId="77777777" w:rsidR="002506D9" w:rsidRPr="004929B9" w:rsidRDefault="002506D9" w:rsidP="002506D9">
      <w:pPr>
        <w:widowControl/>
        <w:jc w:val="both"/>
        <w:rPr>
          <w:rFonts w:asciiTheme="minorHAnsi" w:hAnsiTheme="minorHAnsi" w:cs="Arial"/>
          <w:snapToGrid/>
          <w:sz w:val="22"/>
          <w:szCs w:val="22"/>
        </w:rPr>
      </w:pPr>
    </w:p>
    <w:p w14:paraId="00F72A29" w14:textId="77777777" w:rsidR="002506D9" w:rsidRPr="004929B9" w:rsidRDefault="002506D9" w:rsidP="002506D9">
      <w:pPr>
        <w:pStyle w:val="ListParagraph"/>
        <w:widowControl/>
        <w:numPr>
          <w:ilvl w:val="1"/>
          <w:numId w:val="1"/>
        </w:numPr>
        <w:jc w:val="both"/>
        <w:rPr>
          <w:rFonts w:asciiTheme="minorHAnsi" w:hAnsiTheme="minorHAnsi" w:cs="Arial"/>
          <w:snapToGrid/>
          <w:sz w:val="22"/>
          <w:szCs w:val="22"/>
        </w:rPr>
      </w:pPr>
      <w:r w:rsidRPr="004929B9">
        <w:rPr>
          <w:rFonts w:asciiTheme="minorHAnsi" w:hAnsiTheme="minorHAnsi" w:cs="Arial"/>
          <w:snapToGrid/>
          <w:sz w:val="22"/>
          <w:szCs w:val="22"/>
        </w:rPr>
        <w:t>is independently developed by the receiving party by individuals who have not had either direct or indirect access to such information</w:t>
      </w:r>
      <w:r w:rsidR="00F423FA" w:rsidRPr="004929B9">
        <w:rPr>
          <w:rFonts w:asciiTheme="minorHAnsi" w:hAnsiTheme="minorHAnsi" w:cs="Arial"/>
          <w:snapToGrid/>
          <w:sz w:val="22"/>
          <w:szCs w:val="22"/>
        </w:rPr>
        <w:t xml:space="preserve"> as demonstrated by competent evidence contemporaneous with such development</w:t>
      </w:r>
      <w:r w:rsidRPr="004929B9">
        <w:rPr>
          <w:rFonts w:asciiTheme="minorHAnsi" w:hAnsiTheme="minorHAnsi" w:cs="Arial"/>
          <w:snapToGrid/>
          <w:sz w:val="22"/>
          <w:szCs w:val="22"/>
        </w:rPr>
        <w:t>; or</w:t>
      </w:r>
    </w:p>
    <w:p w14:paraId="2519143A" w14:textId="77777777" w:rsidR="002506D9" w:rsidRPr="004929B9" w:rsidRDefault="002506D9" w:rsidP="002506D9">
      <w:pPr>
        <w:widowControl/>
        <w:jc w:val="both"/>
        <w:rPr>
          <w:rFonts w:asciiTheme="minorHAnsi" w:hAnsiTheme="minorHAnsi" w:cs="Arial"/>
          <w:snapToGrid/>
          <w:sz w:val="22"/>
          <w:szCs w:val="22"/>
        </w:rPr>
      </w:pPr>
    </w:p>
    <w:p w14:paraId="4E29CACA" w14:textId="77777777" w:rsidR="002506D9" w:rsidRPr="004929B9" w:rsidRDefault="002506D9" w:rsidP="002506D9">
      <w:pPr>
        <w:pStyle w:val="ListParagraph"/>
        <w:widowControl/>
        <w:numPr>
          <w:ilvl w:val="1"/>
          <w:numId w:val="1"/>
        </w:numPr>
        <w:jc w:val="both"/>
        <w:rPr>
          <w:rFonts w:asciiTheme="minorHAnsi" w:hAnsiTheme="minorHAnsi" w:cs="Arial"/>
          <w:snapToGrid/>
          <w:sz w:val="22"/>
          <w:szCs w:val="22"/>
        </w:rPr>
      </w:pPr>
      <w:r w:rsidRPr="004929B9">
        <w:rPr>
          <w:rFonts w:asciiTheme="minorHAnsi" w:hAnsiTheme="minorHAnsi" w:cs="Arial"/>
          <w:snapToGrid/>
          <w:sz w:val="22"/>
          <w:szCs w:val="22"/>
        </w:rPr>
        <w:t>is disclosed by the receiving party to a third party with the written approval of the disclosing party without any restriction.</w:t>
      </w:r>
    </w:p>
    <w:p w14:paraId="345584EF" w14:textId="77777777" w:rsidR="002506D9" w:rsidRPr="004929B9" w:rsidRDefault="002506D9" w:rsidP="002506D9">
      <w:pPr>
        <w:tabs>
          <w:tab w:val="left" w:pos="-1440"/>
        </w:tabs>
        <w:spacing w:line="238" w:lineRule="auto"/>
        <w:ind w:left="1440" w:right="1440" w:hanging="720"/>
        <w:jc w:val="both"/>
        <w:rPr>
          <w:rFonts w:asciiTheme="minorHAnsi" w:hAnsiTheme="minorHAnsi"/>
          <w:sz w:val="22"/>
          <w:szCs w:val="22"/>
        </w:rPr>
      </w:pPr>
    </w:p>
    <w:p w14:paraId="4FD98304" w14:textId="77777777" w:rsidR="002506D9" w:rsidRPr="004929B9" w:rsidRDefault="002506D9" w:rsidP="002506D9">
      <w:pPr>
        <w:widowControl/>
        <w:numPr>
          <w:ilvl w:val="0"/>
          <w:numId w:val="1"/>
        </w:numPr>
        <w:ind w:left="0" w:firstLine="0"/>
        <w:jc w:val="both"/>
        <w:rPr>
          <w:rFonts w:asciiTheme="minorHAnsi" w:hAnsiTheme="minorHAnsi" w:cs="Arial"/>
          <w:snapToGrid/>
          <w:sz w:val="22"/>
          <w:szCs w:val="22"/>
        </w:rPr>
      </w:pPr>
      <w:r w:rsidRPr="004929B9">
        <w:rPr>
          <w:rFonts w:asciiTheme="minorHAnsi" w:hAnsiTheme="minorHAnsi" w:cs="Arial"/>
          <w:snapToGrid/>
          <w:sz w:val="22"/>
          <w:szCs w:val="22"/>
        </w:rPr>
        <w:t>Neither party shall be liable to the other for the disclosure of Confidential Information that is obligated to be disclosed by order of a court of competent jurisdiction</w:t>
      </w:r>
      <w:r w:rsidR="004929B9" w:rsidRPr="004929B9">
        <w:rPr>
          <w:rFonts w:asciiTheme="minorHAnsi" w:hAnsiTheme="minorHAnsi" w:cs="Arial"/>
          <w:snapToGrid/>
          <w:sz w:val="22"/>
          <w:szCs w:val="22"/>
        </w:rPr>
        <w:t xml:space="preserve"> or if required by applicable rule, regulation or law; provided that prior to such disclosure, the receiving party promptly notifies the </w:t>
      </w:r>
      <w:r w:rsidR="004929B9" w:rsidRPr="004929B9">
        <w:rPr>
          <w:rFonts w:asciiTheme="minorHAnsi" w:hAnsiTheme="minorHAnsi" w:cs="Arial"/>
          <w:snapToGrid/>
          <w:sz w:val="22"/>
          <w:szCs w:val="22"/>
        </w:rPr>
        <w:lastRenderedPageBreak/>
        <w:t>disclosing party of such disclosure requirement and reasonably assists the disclosing party in its efforts to seek any limitations on or exemptions from such disclosure requirement</w:t>
      </w:r>
      <w:r w:rsidRPr="004929B9">
        <w:rPr>
          <w:rFonts w:asciiTheme="minorHAnsi" w:hAnsiTheme="minorHAnsi" w:cs="Arial"/>
          <w:snapToGrid/>
          <w:sz w:val="22"/>
          <w:szCs w:val="22"/>
        </w:rPr>
        <w:t>.</w:t>
      </w:r>
    </w:p>
    <w:p w14:paraId="66840126" w14:textId="77777777" w:rsidR="002506D9" w:rsidRPr="004929B9" w:rsidRDefault="002506D9" w:rsidP="002506D9">
      <w:pPr>
        <w:spacing w:line="238" w:lineRule="auto"/>
        <w:jc w:val="both"/>
        <w:rPr>
          <w:rFonts w:asciiTheme="minorHAnsi" w:hAnsiTheme="minorHAnsi"/>
          <w:sz w:val="22"/>
          <w:szCs w:val="22"/>
        </w:rPr>
      </w:pPr>
    </w:p>
    <w:p w14:paraId="712D00B1" w14:textId="77777777" w:rsidR="002506D9" w:rsidRPr="004929B9" w:rsidRDefault="002506D9" w:rsidP="002506D9">
      <w:pPr>
        <w:widowControl/>
        <w:numPr>
          <w:ilvl w:val="0"/>
          <w:numId w:val="1"/>
        </w:numPr>
        <w:ind w:left="0" w:firstLine="0"/>
        <w:jc w:val="both"/>
        <w:rPr>
          <w:rFonts w:asciiTheme="minorHAnsi" w:hAnsiTheme="minorHAnsi" w:cs="Arial"/>
          <w:snapToGrid/>
          <w:sz w:val="22"/>
          <w:szCs w:val="22"/>
        </w:rPr>
      </w:pPr>
      <w:r w:rsidRPr="004929B9">
        <w:rPr>
          <w:rFonts w:asciiTheme="minorHAnsi" w:hAnsiTheme="minorHAnsi" w:cs="Arial"/>
          <w:snapToGrid/>
          <w:sz w:val="22"/>
          <w:szCs w:val="22"/>
        </w:rPr>
        <w:t xml:space="preserve">The term of this Agreement shall be _______ (__) years from the </w:t>
      </w:r>
      <w:r w:rsidR="004929B9" w:rsidRPr="004929B9">
        <w:rPr>
          <w:rFonts w:asciiTheme="minorHAnsi" w:hAnsiTheme="minorHAnsi" w:cs="Arial"/>
          <w:snapToGrid/>
          <w:sz w:val="22"/>
          <w:szCs w:val="22"/>
        </w:rPr>
        <w:t>E</w:t>
      </w:r>
      <w:r w:rsidRPr="004929B9">
        <w:rPr>
          <w:rFonts w:asciiTheme="minorHAnsi" w:hAnsiTheme="minorHAnsi" w:cs="Arial"/>
          <w:snapToGrid/>
          <w:sz w:val="22"/>
          <w:szCs w:val="22"/>
        </w:rPr>
        <w:t xml:space="preserve">ffective </w:t>
      </w:r>
      <w:r w:rsidR="004929B9" w:rsidRPr="004929B9">
        <w:rPr>
          <w:rFonts w:asciiTheme="minorHAnsi" w:hAnsiTheme="minorHAnsi" w:cs="Arial"/>
          <w:snapToGrid/>
          <w:sz w:val="22"/>
          <w:szCs w:val="22"/>
        </w:rPr>
        <w:t>D</w:t>
      </w:r>
      <w:r w:rsidRPr="004929B9">
        <w:rPr>
          <w:rFonts w:asciiTheme="minorHAnsi" w:hAnsiTheme="minorHAnsi" w:cs="Arial"/>
          <w:snapToGrid/>
          <w:sz w:val="22"/>
          <w:szCs w:val="22"/>
        </w:rPr>
        <w:t xml:space="preserve">ate.  Either party may terminate this Agreement upon thirty (30) days written notice to the other party.  Confidential Information shall be protected in accordance with this Agreement for the period of protection as stated in </w:t>
      </w:r>
      <w:r w:rsidR="008A261D" w:rsidRPr="004929B9">
        <w:rPr>
          <w:rFonts w:asciiTheme="minorHAnsi" w:hAnsiTheme="minorHAnsi" w:cs="Arial"/>
          <w:snapToGrid/>
          <w:sz w:val="22"/>
          <w:szCs w:val="22"/>
        </w:rPr>
        <w:t>S</w:t>
      </w:r>
      <w:r w:rsidRPr="004929B9">
        <w:rPr>
          <w:rFonts w:asciiTheme="minorHAnsi" w:hAnsiTheme="minorHAnsi" w:cs="Arial"/>
          <w:snapToGrid/>
          <w:sz w:val="22"/>
          <w:szCs w:val="22"/>
        </w:rPr>
        <w:t xml:space="preserve">ection 2 of this Agreement regardless of earlier termination or expiration of this Agreement.  </w:t>
      </w:r>
    </w:p>
    <w:p w14:paraId="66808A19" w14:textId="77777777" w:rsidR="004929B9" w:rsidRPr="004929B9" w:rsidRDefault="004929B9" w:rsidP="004929B9">
      <w:pPr>
        <w:pStyle w:val="ListParagraph"/>
        <w:rPr>
          <w:rFonts w:asciiTheme="minorHAnsi" w:hAnsiTheme="minorHAnsi" w:cs="Arial"/>
          <w:snapToGrid/>
          <w:sz w:val="22"/>
          <w:szCs w:val="22"/>
        </w:rPr>
      </w:pPr>
    </w:p>
    <w:p w14:paraId="6C3ECE66" w14:textId="77777777" w:rsidR="004929B9" w:rsidRPr="004929B9" w:rsidRDefault="004929B9" w:rsidP="004929B9">
      <w:pPr>
        <w:pStyle w:val="ListParagraph"/>
        <w:numPr>
          <w:ilvl w:val="0"/>
          <w:numId w:val="1"/>
        </w:numPr>
        <w:ind w:left="0" w:firstLine="0"/>
        <w:rPr>
          <w:rFonts w:asciiTheme="minorHAnsi" w:hAnsiTheme="minorHAnsi" w:cs="Arial"/>
          <w:snapToGrid/>
          <w:sz w:val="22"/>
          <w:szCs w:val="22"/>
        </w:rPr>
      </w:pPr>
      <w:r w:rsidRPr="004929B9">
        <w:rPr>
          <w:rFonts w:asciiTheme="minorHAnsi" w:hAnsiTheme="minorHAnsi" w:cs="Arial"/>
          <w:snapToGrid/>
          <w:sz w:val="22"/>
          <w:szCs w:val="22"/>
        </w:rPr>
        <w:t>Nothing in this Agreement shall be construed to grant the receiving party any right, title or license in any Confidential Information received hereunder other than the right to evaluate such Confidential Information for the Purpose.</w:t>
      </w:r>
    </w:p>
    <w:p w14:paraId="40811FC8" w14:textId="77777777" w:rsidR="002506D9" w:rsidRPr="004929B9" w:rsidRDefault="002506D9" w:rsidP="002506D9">
      <w:pPr>
        <w:spacing w:line="238" w:lineRule="auto"/>
        <w:jc w:val="both"/>
        <w:rPr>
          <w:rFonts w:asciiTheme="minorHAnsi" w:hAnsiTheme="minorHAnsi"/>
          <w:sz w:val="22"/>
          <w:szCs w:val="22"/>
        </w:rPr>
      </w:pPr>
    </w:p>
    <w:p w14:paraId="34AD17E5" w14:textId="77777777" w:rsidR="002506D9" w:rsidRPr="004929B9" w:rsidRDefault="002506D9" w:rsidP="002506D9">
      <w:pPr>
        <w:widowControl/>
        <w:numPr>
          <w:ilvl w:val="0"/>
          <w:numId w:val="1"/>
        </w:numPr>
        <w:ind w:left="0" w:firstLine="0"/>
        <w:jc w:val="both"/>
        <w:rPr>
          <w:rFonts w:asciiTheme="minorHAnsi" w:hAnsiTheme="minorHAnsi" w:cs="Arial"/>
          <w:snapToGrid/>
          <w:sz w:val="22"/>
          <w:szCs w:val="22"/>
        </w:rPr>
      </w:pPr>
      <w:r w:rsidRPr="004929B9">
        <w:rPr>
          <w:rFonts w:asciiTheme="minorHAnsi" w:hAnsiTheme="minorHAnsi" w:cs="Arial"/>
          <w:snapToGrid/>
          <w:sz w:val="22"/>
          <w:szCs w:val="22"/>
        </w:rPr>
        <w:t>This Agreement shall be governed by and construed in accordance with the laws of the State of Louisiana.</w:t>
      </w:r>
    </w:p>
    <w:p w14:paraId="6F7A76AB" w14:textId="77777777" w:rsidR="002506D9" w:rsidRPr="004929B9" w:rsidRDefault="002506D9" w:rsidP="002506D9">
      <w:pPr>
        <w:spacing w:line="238" w:lineRule="auto"/>
        <w:jc w:val="both"/>
        <w:rPr>
          <w:rFonts w:asciiTheme="minorHAnsi" w:hAnsiTheme="minorHAnsi"/>
          <w:sz w:val="22"/>
          <w:szCs w:val="22"/>
        </w:rPr>
      </w:pPr>
    </w:p>
    <w:p w14:paraId="48276D17" w14:textId="77777777" w:rsidR="002506D9" w:rsidRPr="004929B9" w:rsidRDefault="002506D9" w:rsidP="002506D9">
      <w:pPr>
        <w:widowControl/>
        <w:numPr>
          <w:ilvl w:val="0"/>
          <w:numId w:val="1"/>
        </w:numPr>
        <w:ind w:left="0" w:firstLine="0"/>
        <w:jc w:val="both"/>
        <w:rPr>
          <w:rFonts w:asciiTheme="minorHAnsi" w:hAnsiTheme="minorHAnsi" w:cs="Arial"/>
          <w:snapToGrid/>
          <w:sz w:val="22"/>
          <w:szCs w:val="22"/>
        </w:rPr>
      </w:pPr>
      <w:r w:rsidRPr="004929B9">
        <w:rPr>
          <w:rFonts w:asciiTheme="minorHAnsi" w:hAnsiTheme="minorHAnsi" w:cs="Arial"/>
          <w:snapToGrid/>
          <w:sz w:val="22"/>
          <w:szCs w:val="22"/>
        </w:rPr>
        <w:t xml:space="preserve">Neither party shall assign, nor in any manner transfer, any Confidential Information received hereunder or its interests in this Agreement or any part hereof, without first obtaining the prior written approval of the other party. </w:t>
      </w:r>
    </w:p>
    <w:p w14:paraId="2B90E5A5" w14:textId="77777777" w:rsidR="002506D9" w:rsidRPr="004929B9" w:rsidRDefault="002506D9" w:rsidP="002506D9">
      <w:pPr>
        <w:spacing w:line="238" w:lineRule="auto"/>
        <w:jc w:val="both"/>
        <w:rPr>
          <w:rFonts w:asciiTheme="minorHAnsi" w:hAnsiTheme="minorHAnsi"/>
          <w:sz w:val="22"/>
          <w:szCs w:val="22"/>
        </w:rPr>
      </w:pPr>
    </w:p>
    <w:p w14:paraId="70C6C00F" w14:textId="77777777" w:rsidR="002506D9" w:rsidRPr="004929B9" w:rsidRDefault="002506D9" w:rsidP="002506D9">
      <w:pPr>
        <w:widowControl/>
        <w:numPr>
          <w:ilvl w:val="0"/>
          <w:numId w:val="1"/>
        </w:numPr>
        <w:ind w:left="0" w:firstLine="0"/>
        <w:jc w:val="both"/>
        <w:rPr>
          <w:rFonts w:asciiTheme="minorHAnsi" w:hAnsiTheme="minorHAnsi" w:cs="Arial"/>
          <w:snapToGrid/>
          <w:sz w:val="22"/>
          <w:szCs w:val="22"/>
        </w:rPr>
      </w:pPr>
      <w:r w:rsidRPr="004929B9">
        <w:rPr>
          <w:rFonts w:asciiTheme="minorHAnsi" w:hAnsiTheme="minorHAnsi" w:cs="Arial"/>
          <w:snapToGrid/>
          <w:sz w:val="22"/>
          <w:szCs w:val="22"/>
        </w:rPr>
        <w:t xml:space="preserve">A receiving party shall not be liable for accidental or inadvertent disclosure or use of Confidential Information received pursuant to this Agreement, if such receiving party </w:t>
      </w:r>
      <w:r w:rsidR="004929B9" w:rsidRPr="004929B9">
        <w:rPr>
          <w:rFonts w:asciiTheme="minorHAnsi" w:hAnsiTheme="minorHAnsi" w:cs="Arial"/>
          <w:snapToGrid/>
          <w:sz w:val="22"/>
          <w:szCs w:val="22"/>
        </w:rPr>
        <w:t xml:space="preserve">immediately notifies the disclosing party of such disclosure or use and </w:t>
      </w:r>
      <w:r w:rsidRPr="004929B9">
        <w:rPr>
          <w:rFonts w:asciiTheme="minorHAnsi" w:hAnsiTheme="minorHAnsi" w:cs="Arial"/>
          <w:snapToGrid/>
          <w:sz w:val="22"/>
          <w:szCs w:val="22"/>
        </w:rPr>
        <w:t xml:space="preserve">shows that the standard of care as stated herein was employed in the protection and handling of the disclosing party’s Confidential Information, and that upon discovery, the receiving party made a reasonable effort to retrieve any such accidentally or inadvertently disclosed Confidential Information and took such additional measures as may reasonably have been required under the circumstances to prevent any further unauthorized disclosure and use of the disclosing party’s Confidential Information.  </w:t>
      </w:r>
    </w:p>
    <w:p w14:paraId="13C2E67B" w14:textId="77777777" w:rsidR="002506D9" w:rsidRPr="004929B9" w:rsidRDefault="002506D9" w:rsidP="002506D9">
      <w:pPr>
        <w:spacing w:line="238" w:lineRule="auto"/>
        <w:jc w:val="both"/>
        <w:rPr>
          <w:rFonts w:asciiTheme="minorHAnsi" w:hAnsiTheme="minorHAnsi"/>
          <w:sz w:val="22"/>
          <w:szCs w:val="22"/>
        </w:rPr>
      </w:pPr>
    </w:p>
    <w:p w14:paraId="3710A6DE" w14:textId="77777777" w:rsidR="002506D9" w:rsidRPr="004929B9" w:rsidRDefault="002506D9" w:rsidP="002506D9">
      <w:pPr>
        <w:widowControl/>
        <w:numPr>
          <w:ilvl w:val="0"/>
          <w:numId w:val="1"/>
        </w:numPr>
        <w:ind w:left="0" w:firstLine="0"/>
        <w:jc w:val="both"/>
        <w:rPr>
          <w:rFonts w:asciiTheme="minorHAnsi" w:hAnsiTheme="minorHAnsi" w:cs="Arial"/>
          <w:snapToGrid/>
          <w:sz w:val="22"/>
          <w:szCs w:val="22"/>
        </w:rPr>
      </w:pPr>
      <w:r w:rsidRPr="004929B9">
        <w:rPr>
          <w:rFonts w:asciiTheme="minorHAnsi" w:hAnsiTheme="minorHAnsi" w:cs="Arial"/>
          <w:snapToGrid/>
          <w:sz w:val="22"/>
          <w:szCs w:val="22"/>
        </w:rPr>
        <w:t xml:space="preserve">In furnishing any information hereunder, the disclosing party makes no warranty, guarantee, or representation, either expressed or implied, as to its adequacy, accuracy, sufficiency or freedom from defects or that the use or reproduction of any information shall be free from any patent, trade secret, trademark or copyright infringement.  The disclosing party shall not be liable in damages of whatever kind </w:t>
      </w:r>
      <w:r w:rsidR="00C16C58" w:rsidRPr="004929B9">
        <w:rPr>
          <w:rFonts w:asciiTheme="minorHAnsi" w:hAnsiTheme="minorHAnsi" w:cs="Arial"/>
          <w:snapToGrid/>
          <w:sz w:val="22"/>
          <w:szCs w:val="22"/>
        </w:rPr>
        <w:t>nor</w:t>
      </w:r>
      <w:r w:rsidRPr="004929B9">
        <w:rPr>
          <w:rFonts w:asciiTheme="minorHAnsi" w:hAnsiTheme="minorHAnsi" w:cs="Arial"/>
          <w:snapToGrid/>
          <w:sz w:val="22"/>
          <w:szCs w:val="22"/>
        </w:rPr>
        <w:t xml:space="preserve"> for any costs, expenses, risks, or liabilities as a result of the other party’s receipt or use of, or reliance on, any such information furnished hereunder.  </w:t>
      </w:r>
    </w:p>
    <w:p w14:paraId="14DE769B" w14:textId="77777777" w:rsidR="002506D9" w:rsidRPr="004929B9" w:rsidRDefault="002506D9" w:rsidP="002506D9">
      <w:pPr>
        <w:spacing w:line="238" w:lineRule="auto"/>
        <w:jc w:val="both"/>
        <w:rPr>
          <w:rFonts w:asciiTheme="minorHAnsi" w:hAnsiTheme="minorHAnsi"/>
          <w:sz w:val="22"/>
          <w:szCs w:val="22"/>
        </w:rPr>
      </w:pPr>
    </w:p>
    <w:p w14:paraId="3578D7A0" w14:textId="77777777" w:rsidR="002506D9" w:rsidRPr="004929B9" w:rsidRDefault="002506D9" w:rsidP="002506D9">
      <w:pPr>
        <w:widowControl/>
        <w:numPr>
          <w:ilvl w:val="0"/>
          <w:numId w:val="1"/>
        </w:numPr>
        <w:ind w:left="0" w:firstLine="0"/>
        <w:jc w:val="both"/>
        <w:rPr>
          <w:rFonts w:asciiTheme="minorHAnsi" w:hAnsiTheme="minorHAnsi" w:cs="Arial"/>
          <w:snapToGrid/>
          <w:sz w:val="22"/>
          <w:szCs w:val="22"/>
        </w:rPr>
      </w:pPr>
      <w:r w:rsidRPr="004929B9">
        <w:rPr>
          <w:rFonts w:asciiTheme="minorHAnsi" w:hAnsiTheme="minorHAnsi" w:cs="Arial"/>
          <w:snapToGrid/>
          <w:sz w:val="22"/>
          <w:szCs w:val="22"/>
        </w:rPr>
        <w:t>The receiving party agrees that no technical data received hereunder shall be exported</w:t>
      </w:r>
      <w:r w:rsidR="00C16C58" w:rsidRPr="004929B9">
        <w:rPr>
          <w:rFonts w:asciiTheme="minorHAnsi" w:hAnsiTheme="minorHAnsi" w:cs="Arial"/>
          <w:snapToGrid/>
          <w:sz w:val="22"/>
          <w:szCs w:val="22"/>
        </w:rPr>
        <w:t>, re-exported,</w:t>
      </w:r>
      <w:r w:rsidRPr="004929B9">
        <w:rPr>
          <w:rFonts w:asciiTheme="minorHAnsi" w:hAnsiTheme="minorHAnsi" w:cs="Arial"/>
          <w:snapToGrid/>
          <w:sz w:val="22"/>
          <w:szCs w:val="22"/>
        </w:rPr>
        <w:t xml:space="preserve"> or disclosed to any foreign national, firm or country, including foreign nationals employed by or associated with the receiving party, without first complying with the U.S. Export Administration Regulations (EAR) and/or U.S. International Traffic in Arms Regulations (ITAR), including obtaining an export license or technical assistance agreement, if applicable.  The parties do not anticipate the need to disclose technical data that is subject to licensing requirements under either the EAR or ITAR (collectively "Export Controlled Information").  </w:t>
      </w:r>
    </w:p>
    <w:p w14:paraId="77F4DB41" w14:textId="77777777" w:rsidR="002506D9" w:rsidRPr="004929B9" w:rsidRDefault="002506D9" w:rsidP="00C16C58">
      <w:pPr>
        <w:spacing w:line="238" w:lineRule="auto"/>
        <w:jc w:val="both"/>
        <w:rPr>
          <w:rFonts w:asciiTheme="minorHAnsi" w:hAnsiTheme="minorHAnsi"/>
          <w:sz w:val="22"/>
          <w:szCs w:val="22"/>
        </w:rPr>
      </w:pPr>
      <w:r w:rsidRPr="004929B9">
        <w:rPr>
          <w:rFonts w:asciiTheme="minorHAnsi" w:hAnsiTheme="minorHAnsi"/>
          <w:sz w:val="22"/>
          <w:szCs w:val="22"/>
        </w:rPr>
        <w:t xml:space="preserve">       </w:t>
      </w:r>
      <w:r w:rsidRPr="004929B9">
        <w:rPr>
          <w:rFonts w:asciiTheme="minorHAnsi" w:hAnsiTheme="minorHAnsi"/>
          <w:sz w:val="22"/>
          <w:szCs w:val="22"/>
        </w:rPr>
        <w:tab/>
      </w:r>
    </w:p>
    <w:p w14:paraId="078C4D6B" w14:textId="77777777" w:rsidR="002506D9" w:rsidRPr="004929B9" w:rsidRDefault="002506D9" w:rsidP="002506D9">
      <w:pPr>
        <w:widowControl/>
        <w:numPr>
          <w:ilvl w:val="0"/>
          <w:numId w:val="1"/>
        </w:numPr>
        <w:ind w:left="0" w:firstLine="0"/>
        <w:jc w:val="both"/>
        <w:rPr>
          <w:rFonts w:asciiTheme="minorHAnsi" w:hAnsiTheme="minorHAnsi" w:cs="Arial"/>
          <w:snapToGrid/>
          <w:sz w:val="22"/>
          <w:szCs w:val="22"/>
        </w:rPr>
      </w:pPr>
      <w:r w:rsidRPr="004929B9">
        <w:rPr>
          <w:rFonts w:asciiTheme="minorHAnsi" w:hAnsiTheme="minorHAnsi" w:cs="Arial"/>
          <w:snapToGrid/>
          <w:sz w:val="22"/>
          <w:szCs w:val="22"/>
        </w:rPr>
        <w:t>This Agreement contains the entire understanding between the parties concerning the exchange of Confidential Information relative to the Subject Matter stated herein, and supersedes any prior agreements, oral or written.  This Agreement may not be modified, except by written amendment duly executed by an authorized representative of each party.  All authorizations and notices hereunder shall be forwarded to the point of contact identified in this Agreement.</w:t>
      </w:r>
    </w:p>
    <w:p w14:paraId="2C82BEA4" w14:textId="77777777" w:rsidR="002506D9" w:rsidRPr="004929B9" w:rsidRDefault="002506D9" w:rsidP="002506D9">
      <w:pPr>
        <w:jc w:val="both"/>
        <w:rPr>
          <w:rFonts w:asciiTheme="minorHAnsi" w:hAnsiTheme="minorHAnsi"/>
          <w:sz w:val="22"/>
          <w:szCs w:val="22"/>
        </w:rPr>
      </w:pPr>
    </w:p>
    <w:p w14:paraId="2ED858F8" w14:textId="77777777" w:rsidR="002506D9" w:rsidRPr="004929B9" w:rsidRDefault="002506D9" w:rsidP="002506D9">
      <w:pPr>
        <w:widowControl/>
        <w:numPr>
          <w:ilvl w:val="0"/>
          <w:numId w:val="1"/>
        </w:numPr>
        <w:ind w:left="0" w:firstLine="0"/>
        <w:jc w:val="both"/>
        <w:rPr>
          <w:rFonts w:asciiTheme="minorHAnsi" w:hAnsiTheme="minorHAnsi" w:cs="Arial"/>
          <w:snapToGrid/>
          <w:sz w:val="22"/>
          <w:szCs w:val="22"/>
        </w:rPr>
      </w:pPr>
      <w:r w:rsidRPr="004929B9">
        <w:rPr>
          <w:rFonts w:asciiTheme="minorHAnsi" w:hAnsiTheme="minorHAnsi" w:cs="Arial"/>
          <w:snapToGrid/>
          <w:sz w:val="22"/>
          <w:szCs w:val="22"/>
        </w:rPr>
        <w:lastRenderedPageBreak/>
        <w:t>Nothing in this Agreement shall grant to a party the right to make commitments of any kind for, or on behalf of, another party.  This Agreement is not intended to be, nor shall it be construed as, a joint venture, teaming relationship, partnership, or other formal business arrangement.</w:t>
      </w:r>
    </w:p>
    <w:p w14:paraId="3CD9EF32" w14:textId="77777777" w:rsidR="002506D9" w:rsidRPr="004929B9" w:rsidRDefault="002506D9" w:rsidP="002506D9">
      <w:pPr>
        <w:jc w:val="both"/>
        <w:rPr>
          <w:rFonts w:asciiTheme="minorHAnsi" w:hAnsiTheme="minorHAnsi"/>
          <w:sz w:val="22"/>
          <w:szCs w:val="22"/>
        </w:rPr>
      </w:pPr>
    </w:p>
    <w:p w14:paraId="0FBA277C" w14:textId="77777777" w:rsidR="002506D9" w:rsidRPr="004929B9" w:rsidRDefault="002506D9" w:rsidP="002506D9">
      <w:pPr>
        <w:widowControl/>
        <w:numPr>
          <w:ilvl w:val="0"/>
          <w:numId w:val="1"/>
        </w:numPr>
        <w:ind w:left="0" w:firstLine="0"/>
        <w:jc w:val="both"/>
        <w:rPr>
          <w:rFonts w:asciiTheme="minorHAnsi" w:hAnsiTheme="minorHAnsi" w:cs="Arial"/>
          <w:snapToGrid/>
          <w:sz w:val="22"/>
          <w:szCs w:val="22"/>
        </w:rPr>
      </w:pPr>
      <w:r w:rsidRPr="004929B9">
        <w:rPr>
          <w:rFonts w:asciiTheme="minorHAnsi" w:hAnsiTheme="minorHAnsi" w:cs="Arial"/>
          <w:snapToGrid/>
          <w:sz w:val="22"/>
          <w:szCs w:val="22"/>
        </w:rPr>
        <w:t>Each party understands and agrees that the other may be in a business similar to or the same as the other and may already have developed, be in the process of developing, or plan to develop products, services and information similar to those owned or developed by the other.  Nothing contained herein shall be construed to prohibit a party from so doing as long as it does so independently and without using Confidential Information disclosed by the other.</w:t>
      </w:r>
    </w:p>
    <w:p w14:paraId="73897D1C" w14:textId="77777777" w:rsidR="002506D9" w:rsidRPr="004929B9" w:rsidRDefault="002506D9" w:rsidP="002506D9">
      <w:pPr>
        <w:widowControl/>
        <w:jc w:val="both"/>
        <w:rPr>
          <w:rFonts w:asciiTheme="minorHAnsi" w:hAnsiTheme="minorHAnsi" w:cs="Arial"/>
          <w:snapToGrid/>
          <w:sz w:val="22"/>
          <w:szCs w:val="22"/>
        </w:rPr>
      </w:pPr>
    </w:p>
    <w:p w14:paraId="7C919CCB" w14:textId="77777777" w:rsidR="002506D9" w:rsidRPr="004929B9" w:rsidRDefault="002506D9" w:rsidP="002506D9">
      <w:pPr>
        <w:widowControl/>
        <w:numPr>
          <w:ilvl w:val="0"/>
          <w:numId w:val="1"/>
        </w:numPr>
        <w:ind w:left="0" w:firstLine="0"/>
        <w:jc w:val="both"/>
        <w:rPr>
          <w:rFonts w:asciiTheme="minorHAnsi" w:hAnsiTheme="minorHAnsi" w:cs="Arial"/>
          <w:snapToGrid/>
          <w:sz w:val="22"/>
          <w:szCs w:val="22"/>
        </w:rPr>
      </w:pPr>
      <w:r w:rsidRPr="004929B9">
        <w:rPr>
          <w:rFonts w:asciiTheme="minorHAnsi" w:hAnsiTheme="minorHAnsi" w:cs="Arial"/>
          <w:snapToGrid/>
          <w:sz w:val="22"/>
          <w:szCs w:val="22"/>
        </w:rPr>
        <w:t xml:space="preserve">If any provision of this Agreement shall be held invalid or unenforceable, such provision will be deemed deleted from this Agreement without invalidating the remaining provisions of this Agreement or affecting the validity or enforceability of such remaining provisions.  </w:t>
      </w:r>
    </w:p>
    <w:p w14:paraId="7939213D" w14:textId="77777777" w:rsidR="002506D9" w:rsidRPr="004929B9" w:rsidRDefault="002506D9" w:rsidP="002506D9">
      <w:pPr>
        <w:jc w:val="both"/>
        <w:rPr>
          <w:rFonts w:asciiTheme="minorHAnsi" w:hAnsiTheme="minorHAnsi"/>
          <w:sz w:val="22"/>
          <w:szCs w:val="22"/>
        </w:rPr>
      </w:pPr>
    </w:p>
    <w:p w14:paraId="1FBD06FD" w14:textId="77777777" w:rsidR="002506D9" w:rsidRPr="004929B9" w:rsidRDefault="002506D9" w:rsidP="002506D9">
      <w:pPr>
        <w:widowControl/>
        <w:numPr>
          <w:ilvl w:val="0"/>
          <w:numId w:val="1"/>
        </w:numPr>
        <w:ind w:left="0" w:firstLine="0"/>
        <w:jc w:val="both"/>
        <w:rPr>
          <w:rFonts w:asciiTheme="minorHAnsi" w:hAnsiTheme="minorHAnsi" w:cs="Arial"/>
          <w:snapToGrid/>
          <w:sz w:val="22"/>
          <w:szCs w:val="22"/>
        </w:rPr>
      </w:pPr>
      <w:r w:rsidRPr="004929B9">
        <w:rPr>
          <w:rFonts w:asciiTheme="minorHAnsi" w:hAnsiTheme="minorHAnsi" w:cs="Arial"/>
          <w:snapToGrid/>
          <w:sz w:val="22"/>
          <w:szCs w:val="22"/>
        </w:rPr>
        <w:t>No waiver or modification of this Agreement will be binding upon either Party unless made in writing and signed by a duly authorized representative of such Party, and no failure or delay in enforcing any right will be deemed a waiver.</w:t>
      </w:r>
    </w:p>
    <w:p w14:paraId="31C1EC0E" w14:textId="77777777" w:rsidR="002506D9" w:rsidRPr="004929B9" w:rsidRDefault="002506D9" w:rsidP="002506D9">
      <w:pPr>
        <w:jc w:val="both"/>
        <w:rPr>
          <w:rFonts w:asciiTheme="minorHAnsi" w:hAnsiTheme="minorHAnsi"/>
          <w:sz w:val="22"/>
          <w:szCs w:val="22"/>
        </w:rPr>
      </w:pPr>
    </w:p>
    <w:p w14:paraId="7789AE3F" w14:textId="77777777" w:rsidR="002506D9" w:rsidRPr="004929B9" w:rsidRDefault="002506D9" w:rsidP="002506D9">
      <w:pPr>
        <w:widowControl/>
        <w:numPr>
          <w:ilvl w:val="0"/>
          <w:numId w:val="1"/>
        </w:numPr>
        <w:ind w:left="0" w:firstLine="0"/>
        <w:jc w:val="both"/>
        <w:rPr>
          <w:rFonts w:asciiTheme="minorHAnsi" w:hAnsiTheme="minorHAnsi" w:cs="Arial"/>
          <w:snapToGrid/>
          <w:sz w:val="22"/>
          <w:szCs w:val="22"/>
        </w:rPr>
      </w:pPr>
      <w:r w:rsidRPr="004929B9">
        <w:rPr>
          <w:rFonts w:asciiTheme="minorHAnsi" w:hAnsiTheme="minorHAnsi" w:cs="Arial"/>
          <w:snapToGrid/>
          <w:sz w:val="22"/>
          <w:szCs w:val="22"/>
        </w:rPr>
        <w:t xml:space="preserve">This Agreement may be signed in one or more counterparts (including faxed </w:t>
      </w:r>
      <w:r w:rsidR="00C16C58" w:rsidRPr="004929B9">
        <w:rPr>
          <w:rFonts w:asciiTheme="minorHAnsi" w:hAnsiTheme="minorHAnsi" w:cs="Arial"/>
          <w:snapToGrid/>
          <w:sz w:val="22"/>
          <w:szCs w:val="22"/>
        </w:rPr>
        <w:t xml:space="preserve">or portable document format, PDF, </w:t>
      </w:r>
      <w:r w:rsidRPr="004929B9">
        <w:rPr>
          <w:rFonts w:asciiTheme="minorHAnsi" w:hAnsiTheme="minorHAnsi" w:cs="Arial"/>
          <w:snapToGrid/>
          <w:sz w:val="22"/>
          <w:szCs w:val="22"/>
        </w:rPr>
        <w:t xml:space="preserve">copies), each of which shall be deemed one and the same original.  </w:t>
      </w:r>
    </w:p>
    <w:p w14:paraId="77EEACEE" w14:textId="77777777" w:rsidR="002506D9" w:rsidRPr="004929B9" w:rsidRDefault="002506D9" w:rsidP="002506D9">
      <w:pPr>
        <w:spacing w:line="238" w:lineRule="auto"/>
        <w:jc w:val="both"/>
        <w:rPr>
          <w:rFonts w:asciiTheme="minorHAnsi" w:hAnsiTheme="minorHAnsi"/>
          <w:sz w:val="22"/>
          <w:szCs w:val="22"/>
        </w:rPr>
      </w:pPr>
    </w:p>
    <w:p w14:paraId="1A6D2504" w14:textId="77777777" w:rsidR="002506D9" w:rsidRPr="004929B9" w:rsidRDefault="002506D9" w:rsidP="002506D9">
      <w:pPr>
        <w:spacing w:line="238" w:lineRule="auto"/>
        <w:jc w:val="both"/>
        <w:rPr>
          <w:rFonts w:asciiTheme="minorHAnsi" w:hAnsiTheme="minorHAnsi"/>
          <w:sz w:val="22"/>
          <w:szCs w:val="22"/>
        </w:rPr>
      </w:pPr>
      <w:r w:rsidRPr="004929B9">
        <w:rPr>
          <w:rFonts w:asciiTheme="minorHAnsi" w:hAnsiTheme="minorHAnsi"/>
          <w:sz w:val="22"/>
          <w:szCs w:val="22"/>
        </w:rPr>
        <w:tab/>
        <w:t xml:space="preserve">IN WITNESS WHEREOF, </w:t>
      </w:r>
      <w:r w:rsidR="00F32C58">
        <w:rPr>
          <w:rFonts w:asciiTheme="minorHAnsi" w:hAnsiTheme="minorHAnsi"/>
          <w:sz w:val="22"/>
          <w:szCs w:val="22"/>
        </w:rPr>
        <w:t>LSUHSC</w:t>
      </w:r>
      <w:r w:rsidRPr="004929B9">
        <w:rPr>
          <w:rFonts w:asciiTheme="minorHAnsi" w:hAnsiTheme="minorHAnsi"/>
          <w:sz w:val="22"/>
          <w:szCs w:val="22"/>
        </w:rPr>
        <w:t xml:space="preserve"> and COMPANY have caused this Agreement to be executed by their duly authorized representatives. </w:t>
      </w:r>
    </w:p>
    <w:p w14:paraId="6831DC59" w14:textId="77777777" w:rsidR="002506D9" w:rsidRPr="004929B9" w:rsidRDefault="002506D9" w:rsidP="002506D9">
      <w:pPr>
        <w:spacing w:line="238" w:lineRule="auto"/>
        <w:jc w:val="both"/>
        <w:rPr>
          <w:rFonts w:asciiTheme="minorHAnsi" w:hAnsiTheme="minorHAnsi"/>
          <w:b/>
          <w:sz w:val="22"/>
          <w:szCs w:val="22"/>
        </w:rPr>
      </w:pPr>
    </w:p>
    <w:tbl>
      <w:tblPr>
        <w:tblW w:w="9628" w:type="dxa"/>
        <w:tblLook w:val="01E0" w:firstRow="1" w:lastRow="1" w:firstColumn="1" w:lastColumn="1" w:noHBand="0" w:noVBand="0"/>
      </w:tblPr>
      <w:tblGrid>
        <w:gridCol w:w="4785"/>
        <w:gridCol w:w="4843"/>
      </w:tblGrid>
      <w:tr w:rsidR="00121DA0" w:rsidRPr="004929B9" w14:paraId="3C30AFD1" w14:textId="77777777" w:rsidTr="00E132EB">
        <w:trPr>
          <w:trHeight w:val="1376"/>
        </w:trPr>
        <w:tc>
          <w:tcPr>
            <w:tcW w:w="4785" w:type="dxa"/>
          </w:tcPr>
          <w:p w14:paraId="5BDF30A0" w14:textId="77777777" w:rsidR="00121DA0" w:rsidRPr="004929B9" w:rsidRDefault="00121DA0" w:rsidP="004C422F">
            <w:pPr>
              <w:rPr>
                <w:rFonts w:asciiTheme="minorHAnsi" w:hAnsiTheme="minorHAnsi"/>
                <w:b/>
                <w:sz w:val="22"/>
                <w:szCs w:val="22"/>
              </w:rPr>
            </w:pPr>
            <w:r w:rsidRPr="004929B9">
              <w:rPr>
                <w:rFonts w:asciiTheme="minorHAnsi" w:hAnsiTheme="minorHAnsi"/>
                <w:b/>
                <w:sz w:val="22"/>
                <w:szCs w:val="22"/>
              </w:rPr>
              <w:t>COMPANY</w:t>
            </w:r>
          </w:p>
        </w:tc>
        <w:tc>
          <w:tcPr>
            <w:tcW w:w="4843" w:type="dxa"/>
          </w:tcPr>
          <w:p w14:paraId="1C59525A" w14:textId="77777777" w:rsidR="00121DA0" w:rsidRPr="004929B9" w:rsidRDefault="00121DA0" w:rsidP="004C422F">
            <w:pPr>
              <w:rPr>
                <w:rFonts w:asciiTheme="minorHAnsi" w:hAnsiTheme="minorHAnsi"/>
                <w:b/>
                <w:sz w:val="22"/>
                <w:szCs w:val="22"/>
              </w:rPr>
            </w:pPr>
            <w:r w:rsidRPr="004929B9">
              <w:rPr>
                <w:rFonts w:asciiTheme="minorHAnsi" w:hAnsiTheme="minorHAnsi"/>
                <w:b/>
                <w:sz w:val="22"/>
                <w:szCs w:val="22"/>
              </w:rPr>
              <w:t>THE BOARD OF SUPERVISORS OF LOUISIANA STATE UNIVERSITY AND AGRICULTURAL AND MECHANICAL COLLEGE through its LOUISIANA STATE UNIVERSITY HEALTH SCIENCES CENTER-NEW ORLEANS:</w:t>
            </w:r>
          </w:p>
          <w:p w14:paraId="29B91393" w14:textId="77777777" w:rsidR="00121DA0" w:rsidRPr="004929B9" w:rsidRDefault="00121DA0" w:rsidP="004C422F">
            <w:pPr>
              <w:rPr>
                <w:rFonts w:asciiTheme="minorHAnsi" w:hAnsiTheme="minorHAnsi"/>
                <w:sz w:val="22"/>
                <w:szCs w:val="22"/>
                <w:u w:val="single"/>
              </w:rPr>
            </w:pPr>
          </w:p>
        </w:tc>
      </w:tr>
      <w:tr w:rsidR="00121DA0" w:rsidRPr="004929B9" w14:paraId="5F7D72B5" w14:textId="77777777" w:rsidTr="00E132EB">
        <w:trPr>
          <w:trHeight w:val="229"/>
        </w:trPr>
        <w:tc>
          <w:tcPr>
            <w:tcW w:w="4785" w:type="dxa"/>
          </w:tcPr>
          <w:p w14:paraId="32D5AE5B" w14:textId="77777777" w:rsidR="00121DA0" w:rsidRPr="004929B9" w:rsidRDefault="00121DA0" w:rsidP="004C422F">
            <w:pPr>
              <w:rPr>
                <w:rFonts w:asciiTheme="minorHAnsi" w:hAnsiTheme="minorHAnsi"/>
                <w:sz w:val="22"/>
                <w:szCs w:val="22"/>
              </w:rPr>
            </w:pPr>
            <w:r w:rsidRPr="004929B9">
              <w:rPr>
                <w:rFonts w:asciiTheme="minorHAnsi" w:hAnsiTheme="minorHAnsi"/>
                <w:sz w:val="22"/>
                <w:szCs w:val="22"/>
              </w:rPr>
              <w:t>By:</w:t>
            </w:r>
          </w:p>
        </w:tc>
        <w:tc>
          <w:tcPr>
            <w:tcW w:w="4843" w:type="dxa"/>
          </w:tcPr>
          <w:p w14:paraId="4A8EB332" w14:textId="77777777" w:rsidR="00121DA0" w:rsidRPr="004929B9" w:rsidRDefault="00121DA0" w:rsidP="004C422F">
            <w:pPr>
              <w:rPr>
                <w:rFonts w:asciiTheme="minorHAnsi" w:hAnsiTheme="minorHAnsi"/>
                <w:sz w:val="22"/>
                <w:szCs w:val="22"/>
              </w:rPr>
            </w:pPr>
            <w:r w:rsidRPr="004929B9">
              <w:rPr>
                <w:rFonts w:asciiTheme="minorHAnsi" w:hAnsiTheme="minorHAnsi"/>
                <w:sz w:val="22"/>
                <w:szCs w:val="22"/>
              </w:rPr>
              <w:t>By:</w:t>
            </w:r>
          </w:p>
        </w:tc>
      </w:tr>
      <w:tr w:rsidR="00121DA0" w:rsidRPr="004929B9" w14:paraId="631243F2" w14:textId="77777777" w:rsidTr="00E132EB">
        <w:trPr>
          <w:trHeight w:val="229"/>
        </w:trPr>
        <w:tc>
          <w:tcPr>
            <w:tcW w:w="4785" w:type="dxa"/>
          </w:tcPr>
          <w:p w14:paraId="6AA67905" w14:textId="77777777" w:rsidR="00121DA0" w:rsidRPr="004929B9" w:rsidRDefault="00121DA0" w:rsidP="004C422F">
            <w:pPr>
              <w:rPr>
                <w:rFonts w:asciiTheme="minorHAnsi" w:hAnsiTheme="minorHAnsi"/>
                <w:sz w:val="22"/>
                <w:szCs w:val="22"/>
              </w:rPr>
            </w:pPr>
            <w:r w:rsidRPr="004929B9">
              <w:rPr>
                <w:rFonts w:asciiTheme="minorHAnsi" w:hAnsiTheme="minorHAnsi"/>
                <w:sz w:val="22"/>
                <w:szCs w:val="22"/>
              </w:rPr>
              <w:t>Name:</w:t>
            </w:r>
          </w:p>
        </w:tc>
        <w:tc>
          <w:tcPr>
            <w:tcW w:w="4843" w:type="dxa"/>
          </w:tcPr>
          <w:p w14:paraId="0F7DAAE8" w14:textId="750C6013" w:rsidR="00121DA0" w:rsidRPr="004929B9" w:rsidRDefault="00121DA0" w:rsidP="004C422F">
            <w:pPr>
              <w:rPr>
                <w:rFonts w:asciiTheme="minorHAnsi" w:hAnsiTheme="minorHAnsi"/>
                <w:sz w:val="22"/>
                <w:szCs w:val="22"/>
              </w:rPr>
            </w:pPr>
            <w:r w:rsidRPr="004929B9">
              <w:rPr>
                <w:rFonts w:asciiTheme="minorHAnsi" w:hAnsiTheme="minorHAnsi"/>
                <w:sz w:val="22"/>
                <w:szCs w:val="22"/>
              </w:rPr>
              <w:t xml:space="preserve">Name: </w:t>
            </w:r>
            <w:r w:rsidR="00871CE2">
              <w:rPr>
                <w:rFonts w:asciiTheme="minorHAnsi" w:hAnsiTheme="minorHAnsi"/>
                <w:sz w:val="22"/>
                <w:szCs w:val="22"/>
              </w:rPr>
              <w:t>Demetrius Porche, DNS</w:t>
            </w:r>
            <w:r w:rsidR="00A7094C">
              <w:rPr>
                <w:rFonts w:asciiTheme="minorHAnsi" w:hAnsiTheme="minorHAnsi"/>
                <w:sz w:val="22"/>
                <w:szCs w:val="22"/>
              </w:rPr>
              <w:t>, PhD</w:t>
            </w:r>
          </w:p>
        </w:tc>
      </w:tr>
      <w:tr w:rsidR="00121DA0" w:rsidRPr="004929B9" w14:paraId="761887F6" w14:textId="77777777" w:rsidTr="00E132EB">
        <w:trPr>
          <w:trHeight w:val="229"/>
        </w:trPr>
        <w:tc>
          <w:tcPr>
            <w:tcW w:w="4785" w:type="dxa"/>
          </w:tcPr>
          <w:p w14:paraId="4EC5878F" w14:textId="77777777" w:rsidR="00121DA0" w:rsidRPr="004929B9" w:rsidRDefault="00121DA0" w:rsidP="004C422F">
            <w:pPr>
              <w:rPr>
                <w:rFonts w:asciiTheme="minorHAnsi" w:hAnsiTheme="minorHAnsi"/>
                <w:sz w:val="22"/>
                <w:szCs w:val="22"/>
              </w:rPr>
            </w:pPr>
            <w:r w:rsidRPr="004929B9">
              <w:rPr>
                <w:rFonts w:asciiTheme="minorHAnsi" w:hAnsiTheme="minorHAnsi"/>
                <w:sz w:val="22"/>
                <w:szCs w:val="22"/>
              </w:rPr>
              <w:t>Title:</w:t>
            </w:r>
          </w:p>
        </w:tc>
        <w:tc>
          <w:tcPr>
            <w:tcW w:w="4843" w:type="dxa"/>
          </w:tcPr>
          <w:p w14:paraId="0AEE6154" w14:textId="77777777" w:rsidR="00121DA0" w:rsidRPr="004929B9" w:rsidRDefault="00121DA0" w:rsidP="004C422F">
            <w:pPr>
              <w:rPr>
                <w:rFonts w:asciiTheme="minorHAnsi" w:hAnsiTheme="minorHAnsi"/>
                <w:sz w:val="22"/>
                <w:szCs w:val="22"/>
              </w:rPr>
            </w:pPr>
            <w:r w:rsidRPr="004929B9">
              <w:rPr>
                <w:rFonts w:asciiTheme="minorHAnsi" w:hAnsiTheme="minorHAnsi"/>
                <w:sz w:val="22"/>
                <w:szCs w:val="22"/>
              </w:rPr>
              <w:t>Title: Vice Chancellor for Academic Affairs</w:t>
            </w:r>
          </w:p>
        </w:tc>
      </w:tr>
      <w:tr w:rsidR="00121DA0" w:rsidRPr="004929B9" w14:paraId="59C7AE34" w14:textId="77777777" w:rsidTr="00E132EB">
        <w:trPr>
          <w:trHeight w:val="1834"/>
        </w:trPr>
        <w:tc>
          <w:tcPr>
            <w:tcW w:w="4785" w:type="dxa"/>
          </w:tcPr>
          <w:p w14:paraId="2624EE44" w14:textId="77777777" w:rsidR="00121DA0" w:rsidRPr="004929B9" w:rsidRDefault="00121DA0" w:rsidP="004C422F">
            <w:pPr>
              <w:rPr>
                <w:rFonts w:asciiTheme="minorHAnsi" w:hAnsiTheme="minorHAnsi"/>
                <w:sz w:val="22"/>
                <w:szCs w:val="22"/>
              </w:rPr>
            </w:pPr>
            <w:r w:rsidRPr="004929B9">
              <w:rPr>
                <w:rFonts w:asciiTheme="minorHAnsi" w:hAnsiTheme="minorHAnsi"/>
                <w:sz w:val="22"/>
                <w:szCs w:val="22"/>
              </w:rPr>
              <w:t>Date:</w:t>
            </w:r>
          </w:p>
        </w:tc>
        <w:tc>
          <w:tcPr>
            <w:tcW w:w="4843" w:type="dxa"/>
          </w:tcPr>
          <w:p w14:paraId="71D570F4" w14:textId="77777777" w:rsidR="00121DA0" w:rsidRPr="004929B9" w:rsidRDefault="00121DA0" w:rsidP="004C422F">
            <w:pPr>
              <w:rPr>
                <w:rFonts w:asciiTheme="minorHAnsi" w:hAnsiTheme="minorHAnsi"/>
                <w:sz w:val="22"/>
                <w:szCs w:val="22"/>
              </w:rPr>
            </w:pPr>
            <w:r w:rsidRPr="004929B9">
              <w:rPr>
                <w:rFonts w:asciiTheme="minorHAnsi" w:hAnsiTheme="minorHAnsi"/>
                <w:sz w:val="22"/>
                <w:szCs w:val="22"/>
              </w:rPr>
              <w:t>Date:</w:t>
            </w:r>
          </w:p>
          <w:p w14:paraId="245B4112" w14:textId="77777777" w:rsidR="00121DA0" w:rsidRPr="004929B9" w:rsidRDefault="00121DA0" w:rsidP="004C422F">
            <w:pPr>
              <w:rPr>
                <w:rFonts w:asciiTheme="minorHAnsi" w:hAnsiTheme="minorHAnsi"/>
                <w:sz w:val="22"/>
                <w:szCs w:val="22"/>
              </w:rPr>
            </w:pPr>
          </w:p>
          <w:p w14:paraId="5BDC0FE7" w14:textId="77777777" w:rsidR="00121DA0" w:rsidRPr="004929B9" w:rsidRDefault="00121DA0" w:rsidP="004C422F">
            <w:pPr>
              <w:rPr>
                <w:rFonts w:asciiTheme="minorHAnsi" w:hAnsiTheme="minorHAnsi"/>
                <w:b/>
                <w:sz w:val="22"/>
                <w:szCs w:val="22"/>
              </w:rPr>
            </w:pPr>
            <w:r w:rsidRPr="004929B9">
              <w:rPr>
                <w:rFonts w:asciiTheme="minorHAnsi" w:hAnsiTheme="minorHAnsi"/>
                <w:b/>
                <w:sz w:val="22"/>
                <w:szCs w:val="22"/>
              </w:rPr>
              <w:t>Read and Understood:</w:t>
            </w:r>
          </w:p>
          <w:p w14:paraId="245AEBE2" w14:textId="77777777" w:rsidR="00121DA0" w:rsidRPr="004929B9" w:rsidRDefault="00121DA0" w:rsidP="004C422F">
            <w:pPr>
              <w:rPr>
                <w:rFonts w:asciiTheme="minorHAnsi" w:hAnsiTheme="minorHAnsi"/>
                <w:sz w:val="22"/>
                <w:szCs w:val="22"/>
              </w:rPr>
            </w:pPr>
          </w:p>
          <w:p w14:paraId="4F180435" w14:textId="77777777" w:rsidR="00121DA0" w:rsidRPr="004929B9" w:rsidRDefault="00121DA0" w:rsidP="004C422F">
            <w:pPr>
              <w:rPr>
                <w:rFonts w:asciiTheme="minorHAnsi" w:hAnsiTheme="minorHAnsi"/>
                <w:sz w:val="22"/>
                <w:szCs w:val="22"/>
              </w:rPr>
            </w:pPr>
            <w:r w:rsidRPr="004929B9">
              <w:rPr>
                <w:rFonts w:asciiTheme="minorHAnsi" w:hAnsiTheme="minorHAnsi"/>
                <w:sz w:val="22"/>
                <w:szCs w:val="22"/>
              </w:rPr>
              <w:t>By:</w:t>
            </w:r>
          </w:p>
          <w:p w14:paraId="67664D8D" w14:textId="77777777" w:rsidR="00121DA0" w:rsidRPr="004929B9" w:rsidRDefault="00121DA0" w:rsidP="004C422F">
            <w:pPr>
              <w:rPr>
                <w:rFonts w:asciiTheme="minorHAnsi" w:hAnsiTheme="minorHAnsi"/>
                <w:sz w:val="22"/>
                <w:szCs w:val="22"/>
              </w:rPr>
            </w:pPr>
            <w:r w:rsidRPr="004929B9">
              <w:rPr>
                <w:rFonts w:asciiTheme="minorHAnsi" w:hAnsiTheme="minorHAnsi"/>
                <w:sz w:val="22"/>
                <w:szCs w:val="22"/>
              </w:rPr>
              <w:t>Name:</w:t>
            </w:r>
          </w:p>
          <w:p w14:paraId="5ABA146E" w14:textId="77777777" w:rsidR="00121DA0" w:rsidRPr="004929B9" w:rsidRDefault="00121DA0" w:rsidP="004C422F">
            <w:pPr>
              <w:rPr>
                <w:rFonts w:asciiTheme="minorHAnsi" w:hAnsiTheme="minorHAnsi"/>
                <w:sz w:val="22"/>
                <w:szCs w:val="22"/>
              </w:rPr>
            </w:pPr>
            <w:r w:rsidRPr="004929B9">
              <w:rPr>
                <w:rFonts w:asciiTheme="minorHAnsi" w:hAnsiTheme="minorHAnsi"/>
                <w:sz w:val="22"/>
                <w:szCs w:val="22"/>
              </w:rPr>
              <w:t>Title:</w:t>
            </w:r>
          </w:p>
          <w:p w14:paraId="2FAEA39E" w14:textId="77777777" w:rsidR="00121DA0" w:rsidRPr="004929B9" w:rsidRDefault="00121DA0" w:rsidP="004C422F">
            <w:pPr>
              <w:rPr>
                <w:rFonts w:asciiTheme="minorHAnsi" w:hAnsiTheme="minorHAnsi"/>
                <w:sz w:val="22"/>
                <w:szCs w:val="22"/>
              </w:rPr>
            </w:pPr>
            <w:r w:rsidRPr="004929B9">
              <w:rPr>
                <w:rFonts w:asciiTheme="minorHAnsi" w:hAnsiTheme="minorHAnsi"/>
                <w:sz w:val="22"/>
                <w:szCs w:val="22"/>
              </w:rPr>
              <w:t>Date:</w:t>
            </w:r>
          </w:p>
        </w:tc>
      </w:tr>
    </w:tbl>
    <w:p w14:paraId="5C72D782" w14:textId="77777777" w:rsidR="00593146" w:rsidRPr="00E132EB" w:rsidRDefault="00593146" w:rsidP="00E132EB">
      <w:pPr>
        <w:rPr>
          <w:rFonts w:asciiTheme="minorHAnsi" w:hAnsiTheme="minorHAnsi"/>
          <w:sz w:val="22"/>
          <w:szCs w:val="22"/>
        </w:rPr>
      </w:pPr>
    </w:p>
    <w:sectPr w:rsidR="00593146" w:rsidRPr="00E132EB" w:rsidSect="00E132EB">
      <w:headerReference w:type="default" r:id="rId7"/>
      <w:footerReference w:type="default" r:id="rId8"/>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E8B26" w14:textId="77777777" w:rsidR="003977BB" w:rsidRDefault="003977BB">
      <w:r>
        <w:separator/>
      </w:r>
    </w:p>
  </w:endnote>
  <w:endnote w:type="continuationSeparator" w:id="0">
    <w:p w14:paraId="15BCA7ED" w14:textId="77777777" w:rsidR="003977BB" w:rsidRDefault="00397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2278E" w14:textId="77777777" w:rsidR="00A7094C" w:rsidRPr="00D81A08" w:rsidRDefault="002506D9" w:rsidP="00027C27">
    <w:pPr>
      <w:pStyle w:val="Footer"/>
      <w:tabs>
        <w:tab w:val="left" w:pos="4500"/>
        <w:tab w:val="center" w:pos="4968"/>
      </w:tabs>
      <w:jc w:val="right"/>
      <w:rPr>
        <w:rFonts w:asciiTheme="minorHAnsi" w:hAnsiTheme="minorHAnsi" w:cs="Arial"/>
        <w:b/>
        <w:i/>
        <w:color w:val="141C1C"/>
        <w:sz w:val="16"/>
        <w:szCs w:val="16"/>
      </w:rPr>
    </w:pPr>
    <w:r w:rsidRPr="00D81A08">
      <w:rPr>
        <w:rFonts w:asciiTheme="minorHAnsi" w:hAnsiTheme="minorHAnsi"/>
        <w:i/>
        <w:sz w:val="16"/>
        <w:szCs w:val="16"/>
      </w:rPr>
      <w:tab/>
    </w:r>
    <w:r w:rsidRPr="00D81A08">
      <w:rPr>
        <w:rFonts w:asciiTheme="minorHAnsi" w:hAnsiTheme="minorHAnsi"/>
        <w:i/>
        <w:sz w:val="16"/>
        <w:szCs w:val="16"/>
      </w:rPr>
      <w:tab/>
    </w:r>
    <w:r w:rsidRPr="00D81A08">
      <w:rPr>
        <w:rFonts w:asciiTheme="minorHAnsi" w:hAnsiTheme="minorHAnsi" w:cs="Arial"/>
        <w:b/>
        <w:i/>
        <w:sz w:val="16"/>
        <w:szCs w:val="16"/>
      </w:rPr>
      <w:tab/>
    </w:r>
    <w:r w:rsidRPr="00D81A08">
      <w:rPr>
        <w:rFonts w:asciiTheme="minorHAnsi" w:hAnsiTheme="minorHAnsi" w:cs="Arial"/>
        <w:b/>
        <w:i/>
        <w:color w:val="141C1C"/>
        <w:sz w:val="16"/>
        <w:szCs w:val="16"/>
      </w:rPr>
      <w:t xml:space="preserve">Page </w:t>
    </w:r>
    <w:r w:rsidRPr="00D81A08">
      <w:rPr>
        <w:rFonts w:asciiTheme="minorHAnsi" w:hAnsiTheme="minorHAnsi" w:cs="Arial"/>
        <w:b/>
        <w:i/>
        <w:color w:val="141C1C"/>
        <w:sz w:val="16"/>
        <w:szCs w:val="16"/>
      </w:rPr>
      <w:fldChar w:fldCharType="begin"/>
    </w:r>
    <w:r w:rsidRPr="00D81A08">
      <w:rPr>
        <w:rFonts w:asciiTheme="minorHAnsi" w:hAnsiTheme="minorHAnsi" w:cs="Arial"/>
        <w:b/>
        <w:i/>
        <w:color w:val="141C1C"/>
        <w:sz w:val="16"/>
        <w:szCs w:val="16"/>
      </w:rPr>
      <w:instrText xml:space="preserve"> PAGE </w:instrText>
    </w:r>
    <w:r w:rsidRPr="00D81A08">
      <w:rPr>
        <w:rFonts w:asciiTheme="minorHAnsi" w:hAnsiTheme="minorHAnsi" w:cs="Arial"/>
        <w:b/>
        <w:i/>
        <w:color w:val="141C1C"/>
        <w:sz w:val="16"/>
        <w:szCs w:val="16"/>
      </w:rPr>
      <w:fldChar w:fldCharType="separate"/>
    </w:r>
    <w:r w:rsidR="00F32C58">
      <w:rPr>
        <w:rFonts w:asciiTheme="minorHAnsi" w:hAnsiTheme="minorHAnsi" w:cs="Arial"/>
        <w:b/>
        <w:i/>
        <w:noProof/>
        <w:color w:val="141C1C"/>
        <w:sz w:val="16"/>
        <w:szCs w:val="16"/>
      </w:rPr>
      <w:t>1</w:t>
    </w:r>
    <w:r w:rsidRPr="00D81A08">
      <w:rPr>
        <w:rFonts w:asciiTheme="minorHAnsi" w:hAnsiTheme="minorHAnsi" w:cs="Arial"/>
        <w:b/>
        <w:i/>
        <w:color w:val="141C1C"/>
        <w:sz w:val="16"/>
        <w:szCs w:val="16"/>
      </w:rPr>
      <w:fldChar w:fldCharType="end"/>
    </w:r>
    <w:r w:rsidRPr="00D81A08">
      <w:rPr>
        <w:rFonts w:asciiTheme="minorHAnsi" w:hAnsiTheme="minorHAnsi" w:cs="Arial"/>
        <w:b/>
        <w:i/>
        <w:color w:val="141C1C"/>
        <w:sz w:val="16"/>
        <w:szCs w:val="16"/>
      </w:rPr>
      <w:t xml:space="preserve"> of </w:t>
    </w:r>
    <w:r w:rsidRPr="00D81A08">
      <w:rPr>
        <w:rFonts w:asciiTheme="minorHAnsi" w:hAnsiTheme="minorHAnsi" w:cs="Arial"/>
        <w:b/>
        <w:i/>
        <w:color w:val="141C1C"/>
        <w:sz w:val="16"/>
        <w:szCs w:val="16"/>
      </w:rPr>
      <w:fldChar w:fldCharType="begin"/>
    </w:r>
    <w:r w:rsidRPr="00D81A08">
      <w:rPr>
        <w:rFonts w:asciiTheme="minorHAnsi" w:hAnsiTheme="minorHAnsi" w:cs="Arial"/>
        <w:b/>
        <w:i/>
        <w:color w:val="141C1C"/>
        <w:sz w:val="16"/>
        <w:szCs w:val="16"/>
      </w:rPr>
      <w:instrText xml:space="preserve"> NUMPAGES </w:instrText>
    </w:r>
    <w:r w:rsidRPr="00D81A08">
      <w:rPr>
        <w:rFonts w:asciiTheme="minorHAnsi" w:hAnsiTheme="minorHAnsi" w:cs="Arial"/>
        <w:b/>
        <w:i/>
        <w:color w:val="141C1C"/>
        <w:sz w:val="16"/>
        <w:szCs w:val="16"/>
      </w:rPr>
      <w:fldChar w:fldCharType="separate"/>
    </w:r>
    <w:r w:rsidR="00F32C58">
      <w:rPr>
        <w:rFonts w:asciiTheme="minorHAnsi" w:hAnsiTheme="minorHAnsi" w:cs="Arial"/>
        <w:b/>
        <w:i/>
        <w:noProof/>
        <w:color w:val="141C1C"/>
        <w:sz w:val="16"/>
        <w:szCs w:val="16"/>
      </w:rPr>
      <w:t>4</w:t>
    </w:r>
    <w:r w:rsidRPr="00D81A08">
      <w:rPr>
        <w:rFonts w:asciiTheme="minorHAnsi" w:hAnsiTheme="minorHAnsi" w:cs="Arial"/>
        <w:b/>
        <w:i/>
        <w:color w:val="141C1C"/>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26F2B" w14:textId="77777777" w:rsidR="003977BB" w:rsidRDefault="003977BB">
      <w:r>
        <w:separator/>
      </w:r>
    </w:p>
  </w:footnote>
  <w:footnote w:type="continuationSeparator" w:id="0">
    <w:p w14:paraId="5D9D2088" w14:textId="77777777" w:rsidR="003977BB" w:rsidRDefault="003977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1E17D" w14:textId="77777777" w:rsidR="00A012FB" w:rsidRPr="00D81A08" w:rsidRDefault="00A012FB" w:rsidP="00A012FB">
    <w:pPr>
      <w:pStyle w:val="Header"/>
      <w:jc w:val="right"/>
      <w:rPr>
        <w:rFonts w:asciiTheme="minorHAnsi" w:hAnsiTheme="minorHAnsi"/>
        <w:b/>
        <w:sz w:val="16"/>
        <w:szCs w:val="16"/>
      </w:rPr>
    </w:pPr>
    <w:r w:rsidRPr="00D81A08">
      <w:rPr>
        <w:rFonts w:asciiTheme="minorHAnsi" w:hAnsiTheme="minorHAnsi"/>
        <w:b/>
        <w:sz w:val="16"/>
        <w:szCs w:val="16"/>
      </w:rPr>
      <w:t>MUTUAL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7A50AF"/>
    <w:multiLevelType w:val="hybridMultilevel"/>
    <w:tmpl w:val="C1B4B818"/>
    <w:lvl w:ilvl="0" w:tplc="7520CB16">
      <w:start w:val="1"/>
      <w:numFmt w:val="decimal"/>
      <w:lvlText w:val="%1."/>
      <w:lvlJc w:val="left"/>
      <w:pPr>
        <w:ind w:left="1080" w:hanging="720"/>
      </w:pPr>
      <w:rPr>
        <w:rFonts w:hint="default"/>
        <w:b/>
      </w:rPr>
    </w:lvl>
    <w:lvl w:ilvl="1" w:tplc="A246F27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9754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06D9"/>
    <w:rsid w:val="00004FD3"/>
    <w:rsid w:val="000A2A32"/>
    <w:rsid w:val="00121DA0"/>
    <w:rsid w:val="001B6A4E"/>
    <w:rsid w:val="002506D9"/>
    <w:rsid w:val="00320F31"/>
    <w:rsid w:val="003919C2"/>
    <w:rsid w:val="003977BB"/>
    <w:rsid w:val="003A00B7"/>
    <w:rsid w:val="0047637B"/>
    <w:rsid w:val="004929B9"/>
    <w:rsid w:val="00593146"/>
    <w:rsid w:val="007B5FBC"/>
    <w:rsid w:val="007C34E9"/>
    <w:rsid w:val="00871CE2"/>
    <w:rsid w:val="008A261D"/>
    <w:rsid w:val="009F5482"/>
    <w:rsid w:val="00A012FB"/>
    <w:rsid w:val="00A7094C"/>
    <w:rsid w:val="00C16C58"/>
    <w:rsid w:val="00D81A08"/>
    <w:rsid w:val="00E132EB"/>
    <w:rsid w:val="00E82DCC"/>
    <w:rsid w:val="00EB3FC8"/>
    <w:rsid w:val="00EB42AF"/>
    <w:rsid w:val="00F16F4F"/>
    <w:rsid w:val="00F32C58"/>
    <w:rsid w:val="00F423FA"/>
    <w:rsid w:val="00FE40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3E941"/>
  <w15:docId w15:val="{7665BB2D-838E-48D7-8A9A-F498D66D6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6D9"/>
    <w:pPr>
      <w:widowControl w:val="0"/>
      <w:spacing w:after="0" w:line="240" w:lineRule="auto"/>
    </w:pPr>
    <w:rPr>
      <w:rFonts w:ascii="Courier New" w:eastAsia="Times New Roman" w:hAnsi="Courier New" w:cs="Times New Roman"/>
      <w:snapToGrid w:val="0"/>
      <w:sz w:val="24"/>
      <w:szCs w:val="20"/>
    </w:rPr>
  </w:style>
  <w:style w:type="paragraph" w:styleId="Heading1">
    <w:name w:val="heading 1"/>
    <w:basedOn w:val="Normal"/>
    <w:next w:val="Normal"/>
    <w:link w:val="Heading1Char"/>
    <w:qFormat/>
    <w:rsid w:val="002506D9"/>
    <w:pPr>
      <w:keepNext/>
      <w:spacing w:line="238" w:lineRule="auto"/>
      <w:jc w:val="center"/>
      <w:outlineLvl w:val="0"/>
    </w:pPr>
    <w:rPr>
      <w:rFonts w:ascii="Times New Roman" w:hAnsi="Times New Roman"/>
      <w:b/>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506D9"/>
    <w:rPr>
      <w:rFonts w:ascii="Times New Roman" w:eastAsia="Times New Roman" w:hAnsi="Times New Roman" w:cs="Times New Roman"/>
      <w:b/>
      <w:snapToGrid w:val="0"/>
      <w:sz w:val="23"/>
      <w:szCs w:val="20"/>
    </w:rPr>
  </w:style>
  <w:style w:type="paragraph" w:styleId="BodyTextIndent">
    <w:name w:val="Body Text Indent"/>
    <w:basedOn w:val="Normal"/>
    <w:link w:val="BodyTextIndentChar"/>
    <w:rsid w:val="002506D9"/>
    <w:pPr>
      <w:spacing w:line="238" w:lineRule="auto"/>
      <w:ind w:firstLine="720"/>
      <w:jc w:val="both"/>
    </w:pPr>
    <w:rPr>
      <w:rFonts w:ascii="Times New Roman" w:hAnsi="Times New Roman"/>
      <w:sz w:val="23"/>
    </w:rPr>
  </w:style>
  <w:style w:type="character" w:customStyle="1" w:styleId="BodyTextIndentChar">
    <w:name w:val="Body Text Indent Char"/>
    <w:basedOn w:val="DefaultParagraphFont"/>
    <w:link w:val="BodyTextIndent"/>
    <w:rsid w:val="002506D9"/>
    <w:rPr>
      <w:rFonts w:ascii="Times New Roman" w:eastAsia="Times New Roman" w:hAnsi="Times New Roman" w:cs="Times New Roman"/>
      <w:snapToGrid w:val="0"/>
      <w:sz w:val="23"/>
      <w:szCs w:val="20"/>
    </w:rPr>
  </w:style>
  <w:style w:type="paragraph" w:styleId="Footer">
    <w:name w:val="footer"/>
    <w:basedOn w:val="Normal"/>
    <w:link w:val="FooterChar"/>
    <w:rsid w:val="002506D9"/>
    <w:pPr>
      <w:tabs>
        <w:tab w:val="center" w:pos="4320"/>
        <w:tab w:val="right" w:pos="8640"/>
      </w:tabs>
    </w:pPr>
  </w:style>
  <w:style w:type="character" w:customStyle="1" w:styleId="FooterChar">
    <w:name w:val="Footer Char"/>
    <w:basedOn w:val="DefaultParagraphFont"/>
    <w:link w:val="Footer"/>
    <w:rsid w:val="002506D9"/>
    <w:rPr>
      <w:rFonts w:ascii="Courier New" w:eastAsia="Times New Roman" w:hAnsi="Courier New" w:cs="Times New Roman"/>
      <w:snapToGrid w:val="0"/>
      <w:sz w:val="24"/>
      <w:szCs w:val="20"/>
    </w:rPr>
  </w:style>
  <w:style w:type="paragraph" w:styleId="ListParagraph">
    <w:name w:val="List Paragraph"/>
    <w:basedOn w:val="Normal"/>
    <w:uiPriority w:val="34"/>
    <w:qFormat/>
    <w:rsid w:val="002506D9"/>
    <w:pPr>
      <w:ind w:left="720"/>
      <w:contextualSpacing/>
    </w:pPr>
  </w:style>
  <w:style w:type="paragraph" w:styleId="Header">
    <w:name w:val="header"/>
    <w:basedOn w:val="Normal"/>
    <w:link w:val="HeaderChar"/>
    <w:uiPriority w:val="99"/>
    <w:unhideWhenUsed/>
    <w:rsid w:val="00A012FB"/>
    <w:pPr>
      <w:tabs>
        <w:tab w:val="center" w:pos="4680"/>
        <w:tab w:val="right" w:pos="9360"/>
      </w:tabs>
    </w:pPr>
  </w:style>
  <w:style w:type="character" w:customStyle="1" w:styleId="HeaderChar">
    <w:name w:val="Header Char"/>
    <w:basedOn w:val="DefaultParagraphFont"/>
    <w:link w:val="Header"/>
    <w:uiPriority w:val="99"/>
    <w:rsid w:val="00A012FB"/>
    <w:rPr>
      <w:rFonts w:ascii="Courier New" w:eastAsia="Times New Roman" w:hAnsi="Courier New" w:cs="Times New Roman"/>
      <w:snapToGrid w:val="0"/>
      <w:sz w:val="24"/>
      <w:szCs w:val="20"/>
    </w:rPr>
  </w:style>
  <w:style w:type="character" w:styleId="CommentReference">
    <w:name w:val="annotation reference"/>
    <w:basedOn w:val="DefaultParagraphFont"/>
    <w:uiPriority w:val="99"/>
    <w:semiHidden/>
    <w:unhideWhenUsed/>
    <w:rsid w:val="00D81A08"/>
    <w:rPr>
      <w:sz w:val="16"/>
      <w:szCs w:val="16"/>
    </w:rPr>
  </w:style>
  <w:style w:type="paragraph" w:styleId="CommentText">
    <w:name w:val="annotation text"/>
    <w:basedOn w:val="Normal"/>
    <w:link w:val="CommentTextChar"/>
    <w:uiPriority w:val="99"/>
    <w:semiHidden/>
    <w:unhideWhenUsed/>
    <w:rsid w:val="00D81A08"/>
    <w:rPr>
      <w:sz w:val="20"/>
    </w:rPr>
  </w:style>
  <w:style w:type="character" w:customStyle="1" w:styleId="CommentTextChar">
    <w:name w:val="Comment Text Char"/>
    <w:basedOn w:val="DefaultParagraphFont"/>
    <w:link w:val="CommentText"/>
    <w:uiPriority w:val="99"/>
    <w:semiHidden/>
    <w:rsid w:val="00D81A08"/>
    <w:rPr>
      <w:rFonts w:ascii="Courier New" w:eastAsia="Times New Roman" w:hAnsi="Courier New"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D81A08"/>
    <w:rPr>
      <w:b/>
      <w:bCs/>
    </w:rPr>
  </w:style>
  <w:style w:type="character" w:customStyle="1" w:styleId="CommentSubjectChar">
    <w:name w:val="Comment Subject Char"/>
    <w:basedOn w:val="CommentTextChar"/>
    <w:link w:val="CommentSubject"/>
    <w:uiPriority w:val="99"/>
    <w:semiHidden/>
    <w:rsid w:val="00D81A08"/>
    <w:rPr>
      <w:rFonts w:ascii="Courier New" w:eastAsia="Times New Roman" w:hAnsi="Courier New" w:cs="Times New Roman"/>
      <w:b/>
      <w:bCs/>
      <w:snapToGrid w:val="0"/>
      <w:sz w:val="20"/>
      <w:szCs w:val="20"/>
    </w:rPr>
  </w:style>
  <w:style w:type="paragraph" w:styleId="BalloonText">
    <w:name w:val="Balloon Text"/>
    <w:basedOn w:val="Normal"/>
    <w:link w:val="BalloonTextChar"/>
    <w:uiPriority w:val="99"/>
    <w:semiHidden/>
    <w:unhideWhenUsed/>
    <w:rsid w:val="00D81A08"/>
    <w:rPr>
      <w:rFonts w:ascii="Tahoma" w:hAnsi="Tahoma" w:cs="Tahoma"/>
      <w:sz w:val="16"/>
      <w:szCs w:val="16"/>
    </w:rPr>
  </w:style>
  <w:style w:type="character" w:customStyle="1" w:styleId="BalloonTextChar">
    <w:name w:val="Balloon Text Char"/>
    <w:basedOn w:val="DefaultParagraphFont"/>
    <w:link w:val="BalloonText"/>
    <w:uiPriority w:val="99"/>
    <w:semiHidden/>
    <w:rsid w:val="00D81A08"/>
    <w:rPr>
      <w:rFonts w:ascii="Tahoma" w:eastAsia="Times New Roman"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4</Pages>
  <Words>1682</Words>
  <Characters>9589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Reed, Patrick E.</dc:creator>
  <cp:lastModifiedBy>Brown, Marcus A.</cp:lastModifiedBy>
  <cp:revision>18</cp:revision>
  <cp:lastPrinted>2014-06-12T15:43:00Z</cp:lastPrinted>
  <dcterms:created xsi:type="dcterms:W3CDTF">2012-11-01T15:30:00Z</dcterms:created>
  <dcterms:modified xsi:type="dcterms:W3CDTF">2025-05-27T17:06:00Z</dcterms:modified>
</cp:coreProperties>
</file>