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40DE" w14:textId="629CE4CF" w:rsidR="00BB72EA" w:rsidRPr="0061011C" w:rsidRDefault="00AE615C" w:rsidP="00901184">
      <w:pPr>
        <w:jc w:val="center"/>
        <w:rPr>
          <w:rFonts w:ascii="Calibri" w:eastAsia="Times New Roman" w:hAnsi="Calibri" w:cs="Calibri"/>
          <w:sz w:val="44"/>
          <w:szCs w:val="44"/>
        </w:rPr>
      </w:pPr>
      <w:r>
        <w:rPr>
          <w:rFonts w:ascii="Calibri" w:eastAsia="Times New Roman" w:hAnsi="Calibri" w:cs="Calibri"/>
          <w:sz w:val="44"/>
          <w:szCs w:val="44"/>
        </w:rPr>
        <w:t>Investigator Checklist for IDE Exempt, Non-Significant Risk or Significant Risk Devices</w:t>
      </w:r>
    </w:p>
    <w:p w14:paraId="369F51C0" w14:textId="77777777" w:rsidR="00BB72EA" w:rsidRDefault="00BB72EA" w:rsidP="004A720D">
      <w:pPr>
        <w:rPr>
          <w:rFonts w:ascii="Calibri" w:eastAsia="Times New Roman" w:hAnsi="Calibri" w:cs="Calibri"/>
          <w:sz w:val="22"/>
          <w:szCs w:val="22"/>
        </w:rPr>
      </w:pPr>
    </w:p>
    <w:p w14:paraId="295C4A80" w14:textId="095EB728" w:rsidR="00BB72EA" w:rsidRPr="00BB72EA" w:rsidRDefault="00BB72EA" w:rsidP="0061011C">
      <w:pPr>
        <w:spacing w:after="120"/>
        <w:rPr>
          <w:rFonts w:ascii="Calibri" w:eastAsia="Times New Roman" w:hAnsi="Calibri" w:cs="Calibri"/>
          <w:b/>
          <w:sz w:val="28"/>
          <w:szCs w:val="28"/>
        </w:rPr>
      </w:pPr>
      <w:r w:rsidRPr="00BB72EA">
        <w:rPr>
          <w:rFonts w:ascii="Calibri" w:eastAsia="Times New Roman" w:hAnsi="Calibri" w:cs="Calibri"/>
          <w:b/>
          <w:sz w:val="28"/>
          <w:szCs w:val="28"/>
        </w:rPr>
        <w:t>Instructions</w:t>
      </w:r>
    </w:p>
    <w:p w14:paraId="4F875A32" w14:textId="51DE02D4" w:rsidR="00BB72EA" w:rsidRDefault="00AE615C" w:rsidP="0061011C">
      <w:pPr>
        <w:spacing w:after="120"/>
        <w:rPr>
          <w:rFonts w:ascii="Calibri" w:eastAsia="Times New Roman" w:hAnsi="Calibri" w:cs="Calibri"/>
          <w:sz w:val="22"/>
          <w:szCs w:val="22"/>
        </w:rPr>
      </w:pPr>
      <w:r>
        <w:rPr>
          <w:rFonts w:ascii="Calibri" w:eastAsia="Times New Roman" w:hAnsi="Calibri" w:cs="Calibri"/>
          <w:sz w:val="22"/>
          <w:szCs w:val="22"/>
        </w:rPr>
        <w:t xml:space="preserve">The purpose of this checklist is to help investigators and the IRB determine whether an investigational device is IDE Exempt, Non-Significant Risk, or presents Significant Risk. </w:t>
      </w:r>
    </w:p>
    <w:p w14:paraId="1BF98C92" w14:textId="1B31F619" w:rsidR="00AE615C" w:rsidRPr="00AE615C" w:rsidRDefault="00AE615C" w:rsidP="0061011C">
      <w:pPr>
        <w:spacing w:after="120"/>
        <w:rPr>
          <w:rFonts w:ascii="Calibri" w:eastAsia="Times New Roman" w:hAnsi="Calibri" w:cs="Calibri"/>
          <w:i/>
          <w:iCs/>
          <w:sz w:val="22"/>
          <w:szCs w:val="22"/>
        </w:rPr>
      </w:pPr>
      <w:r>
        <w:rPr>
          <w:rFonts w:ascii="Calibri" w:eastAsia="Times New Roman" w:hAnsi="Calibri" w:cs="Calibri"/>
          <w:sz w:val="22"/>
          <w:szCs w:val="22"/>
        </w:rPr>
        <w:t xml:space="preserve">These determinations are needed only for devices that meet the FDA definition of </w:t>
      </w:r>
      <w:hyperlink r:id="rId8" w:history="1">
        <w:r w:rsidRPr="00AE615C">
          <w:rPr>
            <w:rStyle w:val="Hyperlink"/>
            <w:rFonts w:ascii="Calibri" w:eastAsia="Times New Roman" w:hAnsi="Calibri" w:cs="Calibri"/>
            <w:sz w:val="22"/>
            <w:szCs w:val="22"/>
          </w:rPr>
          <w:t>medical device</w:t>
        </w:r>
      </w:hyperlink>
      <w:r>
        <w:rPr>
          <w:rFonts w:ascii="Calibri" w:eastAsia="Times New Roman" w:hAnsi="Calibri" w:cs="Calibri"/>
          <w:sz w:val="22"/>
          <w:szCs w:val="22"/>
        </w:rPr>
        <w:t>, which is “</w:t>
      </w:r>
      <w:r w:rsidRPr="00AE615C">
        <w:rPr>
          <w:rFonts w:ascii="Calibri" w:eastAsia="Times New Roman" w:hAnsi="Calibri" w:cs="Calibri"/>
          <w:i/>
          <w:iCs/>
          <w:sz w:val="22"/>
          <w:szCs w:val="22"/>
        </w:rPr>
        <w:t xml:space="preserve">an instrument, apparatus, implement, machine, contrivance, implant, in vitro reagent, or other similar or related article, including a component part, or accessory which is: </w:t>
      </w:r>
    </w:p>
    <w:p w14:paraId="332A1C46" w14:textId="5787E837" w:rsidR="00AE615C" w:rsidRPr="00AE615C" w:rsidRDefault="00AE615C" w:rsidP="00AE615C">
      <w:pPr>
        <w:pStyle w:val="ListParagraph"/>
        <w:numPr>
          <w:ilvl w:val="0"/>
          <w:numId w:val="24"/>
        </w:numPr>
        <w:spacing w:after="120"/>
        <w:rPr>
          <w:rFonts w:ascii="Calibri" w:eastAsia="Times New Roman" w:hAnsi="Calibri" w:cs="Calibri"/>
          <w:i/>
          <w:iCs/>
          <w:sz w:val="22"/>
          <w:szCs w:val="22"/>
        </w:rPr>
      </w:pPr>
      <w:r w:rsidRPr="00AE615C">
        <w:rPr>
          <w:rFonts w:ascii="Calibri" w:eastAsia="Times New Roman" w:hAnsi="Calibri" w:cs="Calibri"/>
          <w:i/>
          <w:iCs/>
          <w:sz w:val="22"/>
          <w:szCs w:val="22"/>
        </w:rPr>
        <w:t xml:space="preserve">Recognized in the official National Formulary, or the Unites States Pharmacopoeia, or any supplement to them, </w:t>
      </w:r>
    </w:p>
    <w:p w14:paraId="1EFA2165" w14:textId="618E21C7" w:rsidR="00AE615C" w:rsidRPr="00AE615C" w:rsidRDefault="00AE615C" w:rsidP="00AE615C">
      <w:pPr>
        <w:pStyle w:val="ListParagraph"/>
        <w:numPr>
          <w:ilvl w:val="0"/>
          <w:numId w:val="24"/>
        </w:numPr>
        <w:spacing w:after="120"/>
        <w:rPr>
          <w:rFonts w:ascii="Calibri" w:eastAsia="Times New Roman" w:hAnsi="Calibri" w:cs="Calibri"/>
          <w:i/>
          <w:iCs/>
          <w:sz w:val="22"/>
          <w:szCs w:val="22"/>
        </w:rPr>
      </w:pPr>
      <w:r w:rsidRPr="00AE615C">
        <w:rPr>
          <w:rFonts w:ascii="Calibri" w:eastAsia="Times New Roman" w:hAnsi="Calibri" w:cs="Calibri"/>
          <w:i/>
          <w:iCs/>
          <w:sz w:val="22"/>
          <w:szCs w:val="22"/>
        </w:rPr>
        <w:t xml:space="preserve">Intended for use in the diagnosis of disease or other conditions, or in the cure, mitigation, treatment, or prevention of disease, in man or other animals, or </w:t>
      </w:r>
    </w:p>
    <w:p w14:paraId="156B2AA9" w14:textId="1059EB60" w:rsidR="00AE615C" w:rsidRDefault="00AE615C" w:rsidP="00AE615C">
      <w:pPr>
        <w:pStyle w:val="ListParagraph"/>
        <w:numPr>
          <w:ilvl w:val="0"/>
          <w:numId w:val="24"/>
        </w:numPr>
        <w:spacing w:after="120"/>
        <w:rPr>
          <w:rFonts w:ascii="Calibri" w:eastAsia="Times New Roman" w:hAnsi="Calibri" w:cs="Calibri"/>
          <w:sz w:val="22"/>
          <w:szCs w:val="22"/>
        </w:rPr>
      </w:pPr>
      <w:r w:rsidRPr="00AE615C">
        <w:rPr>
          <w:rFonts w:ascii="Calibri" w:eastAsia="Times New Roman" w:hAnsi="Calibri" w:cs="Calibri"/>
          <w:i/>
          <w:iCs/>
          <w:sz w:val="22"/>
          <w:szCs w:val="22"/>
        </w:rPr>
        <w:t>intended to affect the structure or any function of the body of man or other animals, and which does not achieve any of its primary intended purposes through chemical action within or on the body of man or other animals and which is not dependent upon being metabolized for the achievement of any of its primary intended purposes</w:t>
      </w:r>
      <w:r w:rsidRPr="00AE615C">
        <w:rPr>
          <w:rFonts w:ascii="Calibri" w:eastAsia="Times New Roman" w:hAnsi="Calibri" w:cs="Calibri"/>
          <w:sz w:val="22"/>
          <w:szCs w:val="22"/>
        </w:rPr>
        <w:t>."</w:t>
      </w:r>
    </w:p>
    <w:p w14:paraId="7C7D89B0" w14:textId="77777777" w:rsidR="00BB72EA" w:rsidRDefault="00BB72EA" w:rsidP="004A720D">
      <w:pPr>
        <w:rPr>
          <w:rFonts w:ascii="Calibri" w:eastAsia="Times New Roman" w:hAnsi="Calibri" w:cs="Calibri"/>
          <w:sz w:val="22"/>
          <w:szCs w:val="22"/>
        </w:rPr>
      </w:pPr>
    </w:p>
    <w:p w14:paraId="544D1C3F" w14:textId="31005C11" w:rsidR="004A720D" w:rsidRPr="00BA767A" w:rsidRDefault="00AE615C" w:rsidP="004A720D">
      <w:pPr>
        <w:rPr>
          <w:rFonts w:ascii="Calibri" w:eastAsia="Times New Roman" w:hAnsi="Calibri" w:cs="Calibri"/>
          <w:b/>
        </w:rPr>
      </w:pPr>
      <w:r w:rsidRPr="00BA767A">
        <w:rPr>
          <w:rFonts w:ascii="Calibri" w:eastAsia="Times New Roman" w:hAnsi="Calibri" w:cs="Calibri"/>
          <w:b/>
        </w:rPr>
        <w:t>Device Name &amp; Manufacturer</w:t>
      </w:r>
      <w:r w:rsidR="004A720D" w:rsidRPr="00BA767A">
        <w:rPr>
          <w:rFonts w:ascii="Calibri" w:eastAsia="Times New Roman" w:hAnsi="Calibri" w:cs="Calibri"/>
          <w:b/>
        </w:rPr>
        <w:t>:</w:t>
      </w:r>
      <w:r w:rsidR="00ED06B8" w:rsidRPr="00BA767A">
        <w:rPr>
          <w:rFonts w:ascii="Calibri" w:eastAsia="Times New Roman" w:hAnsi="Calibri" w:cs="Calibri"/>
          <w:b/>
        </w:rPr>
        <w:t xml:space="preserve"> </w:t>
      </w:r>
      <w:r w:rsidR="00ED06B8" w:rsidRPr="00BA767A">
        <w:rPr>
          <w:rFonts w:ascii="Calibri" w:eastAsia="Times New Roman" w:hAnsi="Calibri" w:cs="Calibri"/>
          <w:b/>
        </w:rPr>
        <w:fldChar w:fldCharType="begin">
          <w:ffData>
            <w:name w:val="Text1"/>
            <w:enabled/>
            <w:calcOnExit w:val="0"/>
            <w:textInput/>
          </w:ffData>
        </w:fldChar>
      </w:r>
      <w:bookmarkStart w:id="0" w:name="Text1"/>
      <w:r w:rsidR="00ED06B8" w:rsidRPr="00BA767A">
        <w:rPr>
          <w:rFonts w:ascii="Calibri" w:eastAsia="Times New Roman" w:hAnsi="Calibri" w:cs="Calibri"/>
          <w:b/>
        </w:rPr>
        <w:instrText xml:space="preserve"> FORMTEXT </w:instrText>
      </w:r>
      <w:r w:rsidR="00ED06B8" w:rsidRPr="00BA767A">
        <w:rPr>
          <w:rFonts w:ascii="Calibri" w:eastAsia="Times New Roman" w:hAnsi="Calibri" w:cs="Calibri"/>
          <w:b/>
        </w:rPr>
      </w:r>
      <w:r w:rsidR="00ED06B8" w:rsidRPr="00BA767A">
        <w:rPr>
          <w:rFonts w:ascii="Calibri" w:eastAsia="Times New Roman" w:hAnsi="Calibri" w:cs="Calibri"/>
          <w:b/>
        </w:rPr>
        <w:fldChar w:fldCharType="separate"/>
      </w:r>
      <w:r w:rsidR="00ED06B8" w:rsidRPr="00BA767A">
        <w:rPr>
          <w:rFonts w:ascii="Calibri" w:eastAsia="Times New Roman" w:hAnsi="Calibri" w:cs="Calibri"/>
          <w:b/>
          <w:noProof/>
        </w:rPr>
        <w:t> </w:t>
      </w:r>
      <w:r w:rsidR="00ED06B8" w:rsidRPr="00BA767A">
        <w:rPr>
          <w:rFonts w:ascii="Calibri" w:eastAsia="Times New Roman" w:hAnsi="Calibri" w:cs="Calibri"/>
          <w:b/>
          <w:noProof/>
        </w:rPr>
        <w:t> </w:t>
      </w:r>
      <w:r w:rsidR="00ED06B8" w:rsidRPr="00BA767A">
        <w:rPr>
          <w:rFonts w:ascii="Calibri" w:eastAsia="Times New Roman" w:hAnsi="Calibri" w:cs="Calibri"/>
          <w:b/>
          <w:noProof/>
        </w:rPr>
        <w:t> </w:t>
      </w:r>
      <w:r w:rsidR="00ED06B8" w:rsidRPr="00BA767A">
        <w:rPr>
          <w:rFonts w:ascii="Calibri" w:eastAsia="Times New Roman" w:hAnsi="Calibri" w:cs="Calibri"/>
          <w:b/>
          <w:noProof/>
        </w:rPr>
        <w:t> </w:t>
      </w:r>
      <w:r w:rsidR="00ED06B8" w:rsidRPr="00BA767A">
        <w:rPr>
          <w:rFonts w:ascii="Calibri" w:eastAsia="Times New Roman" w:hAnsi="Calibri" w:cs="Calibri"/>
          <w:b/>
          <w:noProof/>
        </w:rPr>
        <w:t> </w:t>
      </w:r>
      <w:r w:rsidR="00ED06B8" w:rsidRPr="00BA767A">
        <w:rPr>
          <w:rFonts w:ascii="Calibri" w:eastAsia="Times New Roman" w:hAnsi="Calibri" w:cs="Calibri"/>
          <w:b/>
        </w:rPr>
        <w:fldChar w:fldCharType="end"/>
      </w:r>
      <w:bookmarkEnd w:id="0"/>
    </w:p>
    <w:p w14:paraId="1E742B47" w14:textId="77777777" w:rsidR="00FC401B" w:rsidRPr="00BA767A" w:rsidRDefault="00FC401B" w:rsidP="004A720D">
      <w:pPr>
        <w:rPr>
          <w:rFonts w:ascii="Calibri" w:eastAsia="Times New Roman" w:hAnsi="Calibri" w:cs="Calibri"/>
          <w:b/>
        </w:rPr>
      </w:pPr>
    </w:p>
    <w:p w14:paraId="4218BEE4" w14:textId="2034E433" w:rsidR="004A720D" w:rsidRPr="00BA767A" w:rsidRDefault="00AE615C" w:rsidP="004A720D">
      <w:pPr>
        <w:rPr>
          <w:rFonts w:ascii="Calibri" w:eastAsia="Times New Roman" w:hAnsi="Calibri" w:cs="Calibri"/>
          <w:b/>
        </w:rPr>
      </w:pPr>
      <w:r w:rsidRPr="00BA767A">
        <w:rPr>
          <w:rFonts w:ascii="Calibri" w:eastAsia="Times New Roman" w:hAnsi="Calibri" w:cs="Calibri"/>
          <w:b/>
        </w:rPr>
        <w:t>Investigator(s)</w:t>
      </w:r>
      <w:r w:rsidR="004A720D" w:rsidRPr="00BA767A">
        <w:rPr>
          <w:rFonts w:ascii="Calibri" w:eastAsia="Times New Roman" w:hAnsi="Calibri" w:cs="Calibri"/>
          <w:b/>
        </w:rPr>
        <w:t xml:space="preserve">: </w:t>
      </w:r>
      <w:r w:rsidR="00ED06B8" w:rsidRPr="00BA767A">
        <w:rPr>
          <w:rFonts w:ascii="Calibri" w:eastAsia="Times New Roman" w:hAnsi="Calibri" w:cs="Calibri"/>
          <w:b/>
        </w:rPr>
        <w:fldChar w:fldCharType="begin">
          <w:ffData>
            <w:name w:val="Text2"/>
            <w:enabled/>
            <w:calcOnExit w:val="0"/>
            <w:textInput/>
          </w:ffData>
        </w:fldChar>
      </w:r>
      <w:bookmarkStart w:id="1" w:name="Text2"/>
      <w:r w:rsidR="00ED06B8" w:rsidRPr="00BA767A">
        <w:rPr>
          <w:rFonts w:ascii="Calibri" w:eastAsia="Times New Roman" w:hAnsi="Calibri" w:cs="Calibri"/>
          <w:b/>
        </w:rPr>
        <w:instrText xml:space="preserve"> FORMTEXT </w:instrText>
      </w:r>
      <w:r w:rsidR="00ED06B8" w:rsidRPr="00BA767A">
        <w:rPr>
          <w:rFonts w:ascii="Calibri" w:eastAsia="Times New Roman" w:hAnsi="Calibri" w:cs="Calibri"/>
          <w:b/>
        </w:rPr>
      </w:r>
      <w:r w:rsidR="00ED06B8" w:rsidRPr="00BA767A">
        <w:rPr>
          <w:rFonts w:ascii="Calibri" w:eastAsia="Times New Roman" w:hAnsi="Calibri" w:cs="Calibri"/>
          <w:b/>
        </w:rPr>
        <w:fldChar w:fldCharType="separate"/>
      </w:r>
      <w:r w:rsidR="00ED06B8" w:rsidRPr="00BA767A">
        <w:rPr>
          <w:rFonts w:ascii="Calibri" w:eastAsia="Times New Roman" w:hAnsi="Calibri" w:cs="Calibri"/>
          <w:b/>
          <w:noProof/>
        </w:rPr>
        <w:t> </w:t>
      </w:r>
      <w:r w:rsidR="00ED06B8" w:rsidRPr="00BA767A">
        <w:rPr>
          <w:rFonts w:ascii="Calibri" w:eastAsia="Times New Roman" w:hAnsi="Calibri" w:cs="Calibri"/>
          <w:b/>
          <w:noProof/>
        </w:rPr>
        <w:t> </w:t>
      </w:r>
      <w:r w:rsidR="00ED06B8" w:rsidRPr="00BA767A">
        <w:rPr>
          <w:rFonts w:ascii="Calibri" w:eastAsia="Times New Roman" w:hAnsi="Calibri" w:cs="Calibri"/>
          <w:b/>
          <w:noProof/>
        </w:rPr>
        <w:t> </w:t>
      </w:r>
      <w:r w:rsidR="00ED06B8" w:rsidRPr="00BA767A">
        <w:rPr>
          <w:rFonts w:ascii="Calibri" w:eastAsia="Times New Roman" w:hAnsi="Calibri" w:cs="Calibri"/>
          <w:b/>
          <w:noProof/>
        </w:rPr>
        <w:t> </w:t>
      </w:r>
      <w:r w:rsidR="00ED06B8" w:rsidRPr="00BA767A">
        <w:rPr>
          <w:rFonts w:ascii="Calibri" w:eastAsia="Times New Roman" w:hAnsi="Calibri" w:cs="Calibri"/>
          <w:b/>
          <w:noProof/>
        </w:rPr>
        <w:t> </w:t>
      </w:r>
      <w:r w:rsidR="00ED06B8" w:rsidRPr="00BA767A">
        <w:rPr>
          <w:rFonts w:ascii="Calibri" w:eastAsia="Times New Roman" w:hAnsi="Calibri" w:cs="Calibri"/>
          <w:b/>
        </w:rPr>
        <w:fldChar w:fldCharType="end"/>
      </w:r>
      <w:bookmarkEnd w:id="1"/>
    </w:p>
    <w:p w14:paraId="4A600A24" w14:textId="2823385E" w:rsidR="004A720D" w:rsidRDefault="004A720D" w:rsidP="004A720D">
      <w:pPr>
        <w:rPr>
          <w:rFonts w:ascii="Calibri" w:eastAsia="Times New Roman" w:hAnsi="Calibri" w:cs="Calibri"/>
          <w:b/>
          <w:sz w:val="22"/>
          <w:szCs w:val="22"/>
        </w:rPr>
      </w:pPr>
    </w:p>
    <w:p w14:paraId="6A363EB2" w14:textId="3649C62F" w:rsidR="00AE615C" w:rsidRDefault="00AE615C" w:rsidP="00AE615C">
      <w:pPr>
        <w:pStyle w:val="ListParagraph"/>
        <w:numPr>
          <w:ilvl w:val="0"/>
          <w:numId w:val="25"/>
        </w:numPr>
        <w:ind w:left="360"/>
        <w:rPr>
          <w:rFonts w:ascii="Calibri" w:eastAsia="Times New Roman" w:hAnsi="Calibri" w:cs="Calibri"/>
          <w:b/>
          <w:sz w:val="22"/>
          <w:szCs w:val="22"/>
        </w:rPr>
      </w:pPr>
      <w:r>
        <w:rPr>
          <w:rFonts w:ascii="Calibri" w:eastAsia="Times New Roman" w:hAnsi="Calibri" w:cs="Calibri"/>
          <w:b/>
          <w:sz w:val="22"/>
          <w:szCs w:val="22"/>
        </w:rPr>
        <w:t>IDE Exempt Device Study</w:t>
      </w:r>
    </w:p>
    <w:p w14:paraId="4744BA56" w14:textId="0C2A22F9" w:rsidR="00AE615C" w:rsidRDefault="00AE615C" w:rsidP="00BA767A">
      <w:pPr>
        <w:pStyle w:val="ListParagraph"/>
        <w:ind w:left="360"/>
        <w:rPr>
          <w:rFonts w:ascii="Calibri" w:eastAsia="Times New Roman" w:hAnsi="Calibri" w:cs="Calibri"/>
          <w:bCs/>
          <w:i/>
          <w:iCs/>
          <w:sz w:val="22"/>
          <w:szCs w:val="22"/>
        </w:rPr>
      </w:pPr>
      <w:r w:rsidRPr="00BA767A">
        <w:rPr>
          <w:rFonts w:ascii="Calibri" w:eastAsia="Times New Roman" w:hAnsi="Calibri" w:cs="Calibri"/>
          <w:bCs/>
          <w:i/>
          <w:iCs/>
          <w:sz w:val="22"/>
          <w:szCs w:val="22"/>
        </w:rPr>
        <w:t>All criteria under at least one category must be Yes for the device to be exempt from the IDE requirement. If none of the categories for exemption</w:t>
      </w:r>
      <w:r w:rsidR="00BA767A" w:rsidRPr="00BA767A">
        <w:rPr>
          <w:rFonts w:ascii="Calibri" w:eastAsia="Times New Roman" w:hAnsi="Calibri" w:cs="Calibri"/>
          <w:bCs/>
          <w:i/>
          <w:iCs/>
          <w:sz w:val="22"/>
          <w:szCs w:val="22"/>
        </w:rPr>
        <w:t xml:space="preserve"> </w:t>
      </w:r>
      <w:r w:rsidRPr="00BA767A">
        <w:rPr>
          <w:rFonts w:ascii="Calibri" w:eastAsia="Times New Roman" w:hAnsi="Calibri" w:cs="Calibri"/>
          <w:bCs/>
          <w:i/>
          <w:iCs/>
          <w:sz w:val="22"/>
          <w:szCs w:val="22"/>
        </w:rPr>
        <w:t>apply (or if unsure), complete Section B.</w:t>
      </w:r>
    </w:p>
    <w:p w14:paraId="38922967" w14:textId="77777777" w:rsidR="00C814EF" w:rsidRDefault="00C814EF" w:rsidP="00BA767A">
      <w:pPr>
        <w:pStyle w:val="ListParagraph"/>
        <w:ind w:left="360"/>
        <w:rPr>
          <w:rFonts w:ascii="Calibri" w:eastAsia="Times New Roman" w:hAnsi="Calibri" w:cs="Calibri"/>
          <w:bCs/>
          <w:i/>
          <w:iCs/>
          <w:sz w:val="22"/>
          <w:szCs w:val="22"/>
        </w:rPr>
      </w:pPr>
    </w:p>
    <w:p w14:paraId="5E1C1887" w14:textId="76E5E23C" w:rsidR="00AE615C" w:rsidRDefault="00AE615C" w:rsidP="00AE615C">
      <w:pPr>
        <w:pStyle w:val="ListParagraph"/>
        <w:ind w:left="360"/>
        <w:rPr>
          <w:rFonts w:ascii="Calibri" w:eastAsia="Times New Roman" w:hAnsi="Calibri" w:cs="Calibri"/>
          <w:bCs/>
          <w:sz w:val="22"/>
          <w:szCs w:val="22"/>
        </w:rPr>
      </w:pPr>
    </w:p>
    <w:tbl>
      <w:tblPr>
        <w:tblStyle w:val="TableGrid"/>
        <w:tblW w:w="0" w:type="auto"/>
        <w:tblInd w:w="360" w:type="dxa"/>
        <w:tblLook w:val="04A0" w:firstRow="1" w:lastRow="0" w:firstColumn="1" w:lastColumn="0" w:noHBand="0" w:noVBand="1"/>
      </w:tblPr>
      <w:tblGrid>
        <w:gridCol w:w="1525"/>
        <w:gridCol w:w="450"/>
        <w:gridCol w:w="7015"/>
      </w:tblGrid>
      <w:tr w:rsidR="00AE615C" w14:paraId="5CCF2467" w14:textId="77777777" w:rsidTr="00AE615C">
        <w:tc>
          <w:tcPr>
            <w:tcW w:w="1525" w:type="dxa"/>
          </w:tcPr>
          <w:p w14:paraId="2A092061" w14:textId="093DCAC7" w:rsidR="00AE615C" w:rsidRDefault="00AE615C" w:rsidP="00AE615C">
            <w:pPr>
              <w:pStyle w:val="ListParagraph"/>
              <w:ind w:left="0"/>
              <w:rPr>
                <w:rFonts w:ascii="Calibri" w:eastAsia="Times New Roman" w:hAnsi="Calibri" w:cs="Calibri"/>
                <w:bCs/>
              </w:rPr>
            </w:pPr>
            <w:r>
              <w:rPr>
                <w:rFonts w:ascii="Calibri" w:eastAsia="Times New Roman" w:hAnsi="Calibri" w:cs="Calibri"/>
                <w:bCs/>
              </w:rPr>
              <w:t>Category 1</w:t>
            </w:r>
          </w:p>
        </w:tc>
        <w:tc>
          <w:tcPr>
            <w:tcW w:w="450" w:type="dxa"/>
          </w:tcPr>
          <w:p w14:paraId="3B2BE45B" w14:textId="77777777" w:rsidR="00AE615C" w:rsidRDefault="00AE615C" w:rsidP="00AE615C">
            <w:pPr>
              <w:pStyle w:val="ListParagraph"/>
              <w:ind w:left="0"/>
              <w:rPr>
                <w:rFonts w:ascii="Calibri" w:eastAsia="Times New Roman" w:hAnsi="Calibri" w:cs="Calibri"/>
                <w:bCs/>
              </w:rPr>
            </w:pPr>
          </w:p>
        </w:tc>
        <w:tc>
          <w:tcPr>
            <w:tcW w:w="7015" w:type="dxa"/>
          </w:tcPr>
          <w:p w14:paraId="1DE45CF7" w14:textId="7713C959" w:rsidR="00AE615C" w:rsidRDefault="00AE615C" w:rsidP="00AE615C">
            <w:pPr>
              <w:rPr>
                <w:rFonts w:ascii="Calibri" w:eastAsia="Times New Roman" w:hAnsi="Calibri" w:cs="Calibri"/>
                <w:bCs/>
              </w:rPr>
            </w:pPr>
            <w:r w:rsidRPr="00AE615C">
              <w:rPr>
                <w:rFonts w:ascii="Calibri" w:eastAsia="Times New Roman" w:hAnsi="Calibri" w:cs="Calibri"/>
                <w:b/>
              </w:rPr>
              <w:t>Older Devices</w:t>
            </w:r>
            <w:r w:rsidRPr="00AE615C">
              <w:rPr>
                <w:rFonts w:ascii="Calibri" w:eastAsia="Times New Roman" w:hAnsi="Calibri" w:cs="Calibri"/>
                <w:bCs/>
              </w:rPr>
              <w:t xml:space="preserve"> (</w:t>
            </w:r>
            <w:r w:rsidRPr="00AE615C">
              <w:rPr>
                <w:rFonts w:ascii="Calibri" w:eastAsia="Times New Roman" w:hAnsi="Calibri" w:cs="Calibri"/>
                <w:bCs/>
                <w:i/>
                <w:iCs/>
              </w:rPr>
              <w:t>this category is rarely used</w:t>
            </w:r>
            <w:r w:rsidRPr="00AE615C">
              <w:rPr>
                <w:rFonts w:ascii="Calibri" w:eastAsia="Times New Roman" w:hAnsi="Calibri" w:cs="Calibri"/>
                <w:bCs/>
              </w:rPr>
              <w:t>): A device in commercial</w:t>
            </w:r>
            <w:r>
              <w:rPr>
                <w:rFonts w:ascii="Calibri" w:eastAsia="Times New Roman" w:hAnsi="Calibri" w:cs="Calibri"/>
                <w:bCs/>
              </w:rPr>
              <w:t xml:space="preserve"> </w:t>
            </w:r>
            <w:r w:rsidRPr="00AE615C">
              <w:rPr>
                <w:rFonts w:ascii="Calibri" w:eastAsia="Times New Roman" w:hAnsi="Calibri" w:cs="Calibri"/>
                <w:bCs/>
              </w:rPr>
              <w:t>distribution (legally marketed in the U.S.) immediately before</w:t>
            </w:r>
            <w:r>
              <w:rPr>
                <w:rFonts w:ascii="Calibri" w:eastAsia="Times New Roman" w:hAnsi="Calibri" w:cs="Calibri"/>
                <w:bCs/>
              </w:rPr>
              <w:t xml:space="preserve"> </w:t>
            </w:r>
            <w:r w:rsidRPr="00AE615C">
              <w:rPr>
                <w:rFonts w:ascii="Calibri" w:eastAsia="Times New Roman" w:hAnsi="Calibri" w:cs="Calibri"/>
                <w:bCs/>
              </w:rPr>
              <w:t>May 28, 1976, when used or investigated in accordance with the indications in the labeling that were in effect at that time.</w:t>
            </w:r>
          </w:p>
        </w:tc>
      </w:tr>
      <w:tr w:rsidR="00AE615C" w14:paraId="1FC7D5E0" w14:textId="77777777" w:rsidTr="00AE615C">
        <w:tc>
          <w:tcPr>
            <w:tcW w:w="1525" w:type="dxa"/>
          </w:tcPr>
          <w:p w14:paraId="11B477DC" w14:textId="056B88BE" w:rsidR="00AE615C" w:rsidRDefault="00AE615C" w:rsidP="00AE615C">
            <w:pPr>
              <w:pStyle w:val="ListParagraph"/>
              <w:ind w:left="0"/>
              <w:rPr>
                <w:rFonts w:ascii="Calibri" w:eastAsia="Times New Roman" w:hAnsi="Calibri" w:cs="Calibri"/>
                <w:bCs/>
              </w:rPr>
            </w:pPr>
            <w:r>
              <w:rPr>
                <w:rFonts w:ascii="Calibri" w:eastAsia="Times New Roman" w:hAnsi="Calibri" w:cs="Calibri"/>
                <w:bCs/>
              </w:rPr>
              <w:t>Category 2</w:t>
            </w:r>
          </w:p>
        </w:tc>
        <w:tc>
          <w:tcPr>
            <w:tcW w:w="450" w:type="dxa"/>
          </w:tcPr>
          <w:p w14:paraId="5366F0BD" w14:textId="77777777" w:rsidR="00AE615C" w:rsidRDefault="00AE615C" w:rsidP="00AE615C">
            <w:pPr>
              <w:pStyle w:val="ListParagraph"/>
              <w:ind w:left="0"/>
              <w:rPr>
                <w:rFonts w:ascii="Calibri" w:eastAsia="Times New Roman" w:hAnsi="Calibri" w:cs="Calibri"/>
                <w:bCs/>
              </w:rPr>
            </w:pPr>
          </w:p>
        </w:tc>
        <w:tc>
          <w:tcPr>
            <w:tcW w:w="7015" w:type="dxa"/>
          </w:tcPr>
          <w:p w14:paraId="2F2E56E2" w14:textId="488F037F" w:rsidR="00AE615C" w:rsidRDefault="00AE615C" w:rsidP="00AE615C">
            <w:pPr>
              <w:rPr>
                <w:rFonts w:ascii="Calibri" w:eastAsia="Times New Roman" w:hAnsi="Calibri" w:cs="Calibri"/>
                <w:bCs/>
              </w:rPr>
            </w:pPr>
            <w:r w:rsidRPr="00BA767A">
              <w:rPr>
                <w:rFonts w:ascii="Calibri" w:eastAsia="Times New Roman" w:hAnsi="Calibri" w:cs="Calibri"/>
                <w:b/>
              </w:rPr>
              <w:t>Substantial Equivalence (510(k) clearance)</w:t>
            </w:r>
            <w:r w:rsidRPr="00AE615C">
              <w:rPr>
                <w:rFonts w:ascii="Calibri" w:eastAsia="Times New Roman" w:hAnsi="Calibri" w:cs="Calibri"/>
                <w:bCs/>
              </w:rPr>
              <w:t>: A device introduced into commercial distribution (legally marketed in the U.S.) on or</w:t>
            </w:r>
            <w:r>
              <w:rPr>
                <w:rFonts w:ascii="Calibri" w:eastAsia="Times New Roman" w:hAnsi="Calibri" w:cs="Calibri"/>
                <w:bCs/>
              </w:rPr>
              <w:t xml:space="preserve"> </w:t>
            </w:r>
            <w:r w:rsidRPr="00AE615C">
              <w:rPr>
                <w:rFonts w:ascii="Calibri" w:eastAsia="Times New Roman" w:hAnsi="Calibri" w:cs="Calibri"/>
                <w:bCs/>
              </w:rPr>
              <w:t xml:space="preserve">after May 28, 1976, that the </w:t>
            </w:r>
            <w:r w:rsidRPr="00BA767A">
              <w:rPr>
                <w:rFonts w:ascii="Calibri" w:eastAsia="Times New Roman" w:hAnsi="Calibri" w:cs="Calibri"/>
                <w:bCs/>
                <w:u w:val="single"/>
              </w:rPr>
              <w:t>FDA has determined</w:t>
            </w:r>
            <w:r w:rsidRPr="00AE615C">
              <w:rPr>
                <w:rFonts w:ascii="Calibri" w:eastAsia="Times New Roman" w:hAnsi="Calibri" w:cs="Calibri"/>
                <w:bCs/>
              </w:rPr>
              <w:t xml:space="preserve"> to be substantially equivalent (see </w:t>
            </w:r>
            <w:hyperlink r:id="rId9" w:history="1">
              <w:r w:rsidRPr="00367D60">
                <w:rPr>
                  <w:rStyle w:val="Hyperlink"/>
                  <w:rFonts w:ascii="Calibri" w:eastAsia="Times New Roman" w:hAnsi="Calibri" w:cs="Calibri"/>
                  <w:bCs/>
                </w:rPr>
                <w:t>510(k) clearance database</w:t>
              </w:r>
            </w:hyperlink>
            <w:r w:rsidRPr="00AE615C">
              <w:rPr>
                <w:rFonts w:ascii="Calibri" w:eastAsia="Times New Roman" w:hAnsi="Calibri" w:cs="Calibri"/>
                <w:bCs/>
              </w:rPr>
              <w:t>) to a device in</w:t>
            </w:r>
            <w:r>
              <w:rPr>
                <w:rFonts w:ascii="Calibri" w:eastAsia="Times New Roman" w:hAnsi="Calibri" w:cs="Calibri"/>
                <w:bCs/>
              </w:rPr>
              <w:t xml:space="preserve"> </w:t>
            </w:r>
            <w:r w:rsidRPr="00AE615C">
              <w:rPr>
                <w:rFonts w:ascii="Calibri" w:eastAsia="Times New Roman" w:hAnsi="Calibri" w:cs="Calibri"/>
                <w:bCs/>
              </w:rPr>
              <w:t xml:space="preserve">commercial distribution and that is used or investigated </w:t>
            </w:r>
            <w:r w:rsidRPr="00BA767A">
              <w:rPr>
                <w:rFonts w:ascii="Calibri" w:eastAsia="Times New Roman" w:hAnsi="Calibri" w:cs="Calibri"/>
                <w:bCs/>
                <w:u w:val="single"/>
              </w:rPr>
              <w:t xml:space="preserve">in accordance with the indications </w:t>
            </w:r>
            <w:r w:rsidRPr="00AE615C">
              <w:rPr>
                <w:rFonts w:ascii="Calibri" w:eastAsia="Times New Roman" w:hAnsi="Calibri" w:cs="Calibri"/>
                <w:bCs/>
              </w:rPr>
              <w:t>in the labeling FDA reviewed in</w:t>
            </w:r>
            <w:r>
              <w:rPr>
                <w:rFonts w:ascii="Calibri" w:eastAsia="Times New Roman" w:hAnsi="Calibri" w:cs="Calibri"/>
                <w:bCs/>
              </w:rPr>
              <w:t xml:space="preserve"> </w:t>
            </w:r>
            <w:r w:rsidRPr="00AE615C">
              <w:rPr>
                <w:rFonts w:ascii="Calibri" w:eastAsia="Times New Roman" w:hAnsi="Calibri" w:cs="Calibri"/>
                <w:bCs/>
              </w:rPr>
              <w:t>determining substantial equivalence</w:t>
            </w:r>
          </w:p>
        </w:tc>
      </w:tr>
      <w:tr w:rsidR="00BA767A" w14:paraId="403FFD86" w14:textId="77777777" w:rsidTr="00AE5B4A">
        <w:tc>
          <w:tcPr>
            <w:tcW w:w="1525" w:type="dxa"/>
            <w:vMerge w:val="restart"/>
          </w:tcPr>
          <w:p w14:paraId="5064A793" w14:textId="46843F5C" w:rsidR="00BA767A" w:rsidRDefault="00BA767A" w:rsidP="00AE615C">
            <w:pPr>
              <w:pStyle w:val="ListParagraph"/>
              <w:ind w:left="0"/>
              <w:rPr>
                <w:rFonts w:ascii="Calibri" w:eastAsia="Times New Roman" w:hAnsi="Calibri" w:cs="Calibri"/>
                <w:bCs/>
              </w:rPr>
            </w:pPr>
            <w:r>
              <w:rPr>
                <w:rFonts w:ascii="Calibri" w:eastAsia="Times New Roman" w:hAnsi="Calibri" w:cs="Calibri"/>
                <w:bCs/>
              </w:rPr>
              <w:t>Category 3</w:t>
            </w:r>
          </w:p>
        </w:tc>
        <w:tc>
          <w:tcPr>
            <w:tcW w:w="7465" w:type="dxa"/>
            <w:gridSpan w:val="2"/>
          </w:tcPr>
          <w:p w14:paraId="2B463A86" w14:textId="541DA6E8" w:rsidR="00BA767A" w:rsidRDefault="00BA767A" w:rsidP="00BA767A">
            <w:pPr>
              <w:rPr>
                <w:rFonts w:ascii="Calibri" w:eastAsia="Times New Roman" w:hAnsi="Calibri" w:cs="Calibri"/>
                <w:bCs/>
              </w:rPr>
            </w:pPr>
            <w:r w:rsidRPr="00BA767A">
              <w:rPr>
                <w:rFonts w:ascii="Calibri" w:eastAsia="Times New Roman" w:hAnsi="Calibri" w:cs="Calibri"/>
                <w:bCs/>
              </w:rPr>
              <w:t xml:space="preserve">The device is a </w:t>
            </w:r>
            <w:r w:rsidRPr="00BA767A">
              <w:rPr>
                <w:rFonts w:ascii="Calibri" w:eastAsia="Times New Roman" w:hAnsi="Calibri" w:cs="Calibri"/>
                <w:b/>
              </w:rPr>
              <w:t>diagnostic device</w:t>
            </w:r>
            <w:r>
              <w:rPr>
                <w:rFonts w:ascii="Calibri" w:eastAsia="Times New Roman" w:hAnsi="Calibri" w:cs="Calibri"/>
                <w:bCs/>
              </w:rPr>
              <w:t xml:space="preserve"> </w:t>
            </w:r>
            <w:r w:rsidRPr="00BA767A">
              <w:rPr>
                <w:rFonts w:ascii="Calibri" w:eastAsia="Times New Roman" w:hAnsi="Calibri" w:cs="Calibri"/>
                <w:bCs/>
              </w:rPr>
              <w:t>(e.g., in vitro diagnostics (IVDs), testing assays, laboratory developed tests (LDTs), and genomic</w:t>
            </w:r>
            <w:r>
              <w:rPr>
                <w:rFonts w:ascii="Calibri" w:eastAsia="Times New Roman" w:hAnsi="Calibri" w:cs="Calibri"/>
                <w:bCs/>
              </w:rPr>
              <w:t xml:space="preserve"> </w:t>
            </w:r>
            <w:r w:rsidRPr="00BA767A">
              <w:rPr>
                <w:rFonts w:ascii="Calibri" w:eastAsia="Times New Roman" w:hAnsi="Calibri" w:cs="Calibri"/>
                <w:bCs/>
              </w:rPr>
              <w:t>sequencing):</w:t>
            </w:r>
          </w:p>
        </w:tc>
      </w:tr>
      <w:tr w:rsidR="00BA767A" w14:paraId="582EBEBE" w14:textId="77777777" w:rsidTr="00AE615C">
        <w:tc>
          <w:tcPr>
            <w:tcW w:w="1525" w:type="dxa"/>
            <w:vMerge/>
          </w:tcPr>
          <w:p w14:paraId="6BD67724" w14:textId="77777777" w:rsidR="00BA767A" w:rsidRDefault="00BA767A" w:rsidP="00AE615C">
            <w:pPr>
              <w:pStyle w:val="ListParagraph"/>
              <w:ind w:left="0"/>
              <w:rPr>
                <w:rFonts w:ascii="Calibri" w:eastAsia="Times New Roman" w:hAnsi="Calibri" w:cs="Calibri"/>
                <w:bCs/>
              </w:rPr>
            </w:pPr>
          </w:p>
        </w:tc>
        <w:tc>
          <w:tcPr>
            <w:tcW w:w="450" w:type="dxa"/>
          </w:tcPr>
          <w:p w14:paraId="1DA59C89" w14:textId="77777777" w:rsidR="00BA767A" w:rsidRDefault="00BA767A" w:rsidP="00AE615C">
            <w:pPr>
              <w:pStyle w:val="ListParagraph"/>
              <w:ind w:left="0"/>
              <w:rPr>
                <w:rFonts w:ascii="Calibri" w:eastAsia="Times New Roman" w:hAnsi="Calibri" w:cs="Calibri"/>
                <w:bCs/>
              </w:rPr>
            </w:pPr>
          </w:p>
        </w:tc>
        <w:tc>
          <w:tcPr>
            <w:tcW w:w="7015" w:type="dxa"/>
          </w:tcPr>
          <w:p w14:paraId="7573025E" w14:textId="412F460D" w:rsidR="00BA767A" w:rsidRDefault="00BA767A" w:rsidP="00AE615C">
            <w:pPr>
              <w:pStyle w:val="ListParagraph"/>
              <w:ind w:left="0"/>
              <w:rPr>
                <w:rFonts w:ascii="Calibri" w:eastAsia="Times New Roman" w:hAnsi="Calibri" w:cs="Calibri"/>
                <w:bCs/>
              </w:rPr>
            </w:pPr>
            <w:r>
              <w:rPr>
                <w:rFonts w:ascii="Calibri" w:eastAsia="Times New Roman" w:hAnsi="Calibri" w:cs="Calibri"/>
                <w:bCs/>
              </w:rPr>
              <w:t xml:space="preserve">The testing is </w:t>
            </w:r>
            <w:hyperlink r:id="rId10" w:history="1">
              <w:r w:rsidRPr="00367D60">
                <w:rPr>
                  <w:rStyle w:val="Hyperlink"/>
                  <w:rFonts w:ascii="Calibri" w:eastAsia="Times New Roman" w:hAnsi="Calibri" w:cs="Calibri"/>
                  <w:b/>
                </w:rPr>
                <w:t>noninvasive</w:t>
              </w:r>
            </w:hyperlink>
            <w:r>
              <w:rPr>
                <w:rFonts w:ascii="Calibri" w:eastAsia="Times New Roman" w:hAnsi="Calibri" w:cs="Calibri"/>
                <w:bCs/>
              </w:rPr>
              <w:t xml:space="preserve">. </w:t>
            </w:r>
          </w:p>
        </w:tc>
      </w:tr>
      <w:tr w:rsidR="00BA767A" w14:paraId="45D02FBA" w14:textId="77777777" w:rsidTr="00AE615C">
        <w:tc>
          <w:tcPr>
            <w:tcW w:w="1525" w:type="dxa"/>
            <w:vMerge/>
          </w:tcPr>
          <w:p w14:paraId="43FFC1A2" w14:textId="77777777" w:rsidR="00BA767A" w:rsidRDefault="00BA767A" w:rsidP="00AE615C">
            <w:pPr>
              <w:pStyle w:val="ListParagraph"/>
              <w:ind w:left="0"/>
              <w:rPr>
                <w:rFonts w:ascii="Calibri" w:eastAsia="Times New Roman" w:hAnsi="Calibri" w:cs="Calibri"/>
                <w:bCs/>
              </w:rPr>
            </w:pPr>
          </w:p>
        </w:tc>
        <w:tc>
          <w:tcPr>
            <w:tcW w:w="450" w:type="dxa"/>
          </w:tcPr>
          <w:p w14:paraId="45B42A95" w14:textId="77777777" w:rsidR="00BA767A" w:rsidRDefault="00BA767A" w:rsidP="00AE615C">
            <w:pPr>
              <w:pStyle w:val="ListParagraph"/>
              <w:ind w:left="0"/>
              <w:rPr>
                <w:rFonts w:ascii="Calibri" w:eastAsia="Times New Roman" w:hAnsi="Calibri" w:cs="Calibri"/>
                <w:bCs/>
              </w:rPr>
            </w:pPr>
          </w:p>
        </w:tc>
        <w:tc>
          <w:tcPr>
            <w:tcW w:w="7015" w:type="dxa"/>
          </w:tcPr>
          <w:p w14:paraId="2BD281F4" w14:textId="18EB696F" w:rsidR="00BA767A" w:rsidRDefault="00BA767A" w:rsidP="00AE615C">
            <w:pPr>
              <w:pStyle w:val="ListParagraph"/>
              <w:ind w:left="0"/>
              <w:rPr>
                <w:rFonts w:ascii="Calibri" w:eastAsia="Times New Roman" w:hAnsi="Calibri" w:cs="Calibri"/>
                <w:bCs/>
              </w:rPr>
            </w:pPr>
            <w:r>
              <w:rPr>
                <w:rFonts w:ascii="Calibri" w:eastAsia="Times New Roman" w:hAnsi="Calibri" w:cs="Calibri"/>
                <w:bCs/>
              </w:rPr>
              <w:t xml:space="preserve">The testing does </w:t>
            </w:r>
            <w:r w:rsidRPr="00BA767A">
              <w:rPr>
                <w:rFonts w:ascii="Calibri" w:eastAsia="Times New Roman" w:hAnsi="Calibri" w:cs="Calibri"/>
                <w:bCs/>
                <w:u w:val="single"/>
              </w:rPr>
              <w:t>not</w:t>
            </w:r>
            <w:r>
              <w:rPr>
                <w:rFonts w:ascii="Calibri" w:eastAsia="Times New Roman" w:hAnsi="Calibri" w:cs="Calibri"/>
                <w:bCs/>
              </w:rPr>
              <w:t xml:space="preserve"> require an </w:t>
            </w:r>
            <w:hyperlink r:id="rId11" w:history="1">
              <w:r w:rsidRPr="00367D60">
                <w:rPr>
                  <w:rStyle w:val="Hyperlink"/>
                  <w:rFonts w:ascii="Calibri" w:eastAsia="Times New Roman" w:hAnsi="Calibri" w:cs="Calibri"/>
                  <w:b/>
                </w:rPr>
                <w:t>invasive</w:t>
              </w:r>
            </w:hyperlink>
            <w:r w:rsidRPr="00BA767A">
              <w:rPr>
                <w:rFonts w:ascii="Calibri" w:eastAsia="Times New Roman" w:hAnsi="Calibri" w:cs="Calibri"/>
                <w:b/>
              </w:rPr>
              <w:t xml:space="preserve"> sampling procedure</w:t>
            </w:r>
            <w:r>
              <w:rPr>
                <w:rFonts w:ascii="Calibri" w:eastAsia="Times New Roman" w:hAnsi="Calibri" w:cs="Calibri"/>
                <w:bCs/>
              </w:rPr>
              <w:t xml:space="preserve"> that presents significant risk. </w:t>
            </w:r>
          </w:p>
        </w:tc>
      </w:tr>
      <w:tr w:rsidR="00BA767A" w14:paraId="2FD82AA5" w14:textId="77777777" w:rsidTr="00AE615C">
        <w:tc>
          <w:tcPr>
            <w:tcW w:w="1525" w:type="dxa"/>
            <w:vMerge/>
          </w:tcPr>
          <w:p w14:paraId="58093868" w14:textId="77777777" w:rsidR="00BA767A" w:rsidRDefault="00BA767A" w:rsidP="00AE615C">
            <w:pPr>
              <w:pStyle w:val="ListParagraph"/>
              <w:ind w:left="0"/>
              <w:rPr>
                <w:rFonts w:ascii="Calibri" w:eastAsia="Times New Roman" w:hAnsi="Calibri" w:cs="Calibri"/>
                <w:bCs/>
              </w:rPr>
            </w:pPr>
          </w:p>
        </w:tc>
        <w:tc>
          <w:tcPr>
            <w:tcW w:w="450" w:type="dxa"/>
          </w:tcPr>
          <w:p w14:paraId="74C5C18C" w14:textId="77777777" w:rsidR="00BA767A" w:rsidRDefault="00BA767A" w:rsidP="00AE615C">
            <w:pPr>
              <w:pStyle w:val="ListParagraph"/>
              <w:ind w:left="0"/>
              <w:rPr>
                <w:rFonts w:ascii="Calibri" w:eastAsia="Times New Roman" w:hAnsi="Calibri" w:cs="Calibri"/>
                <w:bCs/>
              </w:rPr>
            </w:pPr>
          </w:p>
        </w:tc>
        <w:tc>
          <w:tcPr>
            <w:tcW w:w="7015" w:type="dxa"/>
          </w:tcPr>
          <w:p w14:paraId="619F1AE8" w14:textId="4739A02C" w:rsidR="00BA767A" w:rsidRDefault="00BA767A" w:rsidP="00AE615C">
            <w:pPr>
              <w:pStyle w:val="ListParagraph"/>
              <w:ind w:left="0"/>
              <w:rPr>
                <w:rFonts w:ascii="Calibri" w:eastAsia="Times New Roman" w:hAnsi="Calibri" w:cs="Calibri"/>
                <w:bCs/>
              </w:rPr>
            </w:pPr>
            <w:r>
              <w:rPr>
                <w:rFonts w:ascii="Calibri" w:eastAsia="Times New Roman" w:hAnsi="Calibri" w:cs="Calibri"/>
                <w:bCs/>
              </w:rPr>
              <w:t xml:space="preserve">The testing does not by design or intention </w:t>
            </w:r>
            <w:r w:rsidRPr="00BA767A">
              <w:rPr>
                <w:rFonts w:ascii="Calibri" w:eastAsia="Times New Roman" w:hAnsi="Calibri" w:cs="Calibri"/>
                <w:b/>
              </w:rPr>
              <w:t>introduce energy</w:t>
            </w:r>
            <w:r>
              <w:rPr>
                <w:rFonts w:ascii="Calibri" w:eastAsia="Times New Roman" w:hAnsi="Calibri" w:cs="Calibri"/>
                <w:bCs/>
              </w:rPr>
              <w:t xml:space="preserve"> into a subject. </w:t>
            </w:r>
          </w:p>
        </w:tc>
      </w:tr>
      <w:tr w:rsidR="00BA767A" w14:paraId="5BE87E68" w14:textId="77777777" w:rsidTr="00AE615C">
        <w:tc>
          <w:tcPr>
            <w:tcW w:w="1525" w:type="dxa"/>
            <w:vMerge/>
          </w:tcPr>
          <w:p w14:paraId="301A7425" w14:textId="77777777" w:rsidR="00BA767A" w:rsidRDefault="00BA767A" w:rsidP="00AE615C">
            <w:pPr>
              <w:pStyle w:val="ListParagraph"/>
              <w:ind w:left="0"/>
              <w:rPr>
                <w:rFonts w:ascii="Calibri" w:eastAsia="Times New Roman" w:hAnsi="Calibri" w:cs="Calibri"/>
                <w:bCs/>
              </w:rPr>
            </w:pPr>
          </w:p>
        </w:tc>
        <w:tc>
          <w:tcPr>
            <w:tcW w:w="450" w:type="dxa"/>
          </w:tcPr>
          <w:p w14:paraId="01E68949" w14:textId="77777777" w:rsidR="00BA767A" w:rsidRDefault="00BA767A" w:rsidP="00AE615C">
            <w:pPr>
              <w:pStyle w:val="ListParagraph"/>
              <w:ind w:left="0"/>
              <w:rPr>
                <w:rFonts w:ascii="Calibri" w:eastAsia="Times New Roman" w:hAnsi="Calibri" w:cs="Calibri"/>
                <w:bCs/>
              </w:rPr>
            </w:pPr>
          </w:p>
        </w:tc>
        <w:tc>
          <w:tcPr>
            <w:tcW w:w="7015" w:type="dxa"/>
          </w:tcPr>
          <w:p w14:paraId="042D60D5" w14:textId="70A2D4AA" w:rsidR="00BA767A" w:rsidRDefault="00BA767A" w:rsidP="00AE615C">
            <w:pPr>
              <w:pStyle w:val="ListParagraph"/>
              <w:ind w:left="0"/>
              <w:rPr>
                <w:rFonts w:ascii="Calibri" w:eastAsia="Times New Roman" w:hAnsi="Calibri" w:cs="Calibri"/>
                <w:bCs/>
              </w:rPr>
            </w:pPr>
            <w:r w:rsidRPr="00BA767A">
              <w:rPr>
                <w:rFonts w:ascii="Calibri" w:eastAsia="Times New Roman" w:hAnsi="Calibri" w:cs="Calibri"/>
                <w:bCs/>
              </w:rPr>
              <w:t xml:space="preserve">The testing is not used as a diagnostic procedure without </w:t>
            </w:r>
            <w:r w:rsidRPr="00BA767A">
              <w:rPr>
                <w:rFonts w:ascii="Calibri" w:eastAsia="Times New Roman" w:hAnsi="Calibri" w:cs="Calibri"/>
                <w:b/>
              </w:rPr>
              <w:t xml:space="preserve">confirmation </w:t>
            </w:r>
            <w:r w:rsidRPr="00BA767A">
              <w:rPr>
                <w:rFonts w:ascii="Calibri" w:eastAsia="Times New Roman" w:hAnsi="Calibri" w:cs="Calibri"/>
                <w:bCs/>
              </w:rPr>
              <w:t xml:space="preserve">by another, medically established </w:t>
            </w:r>
            <w:proofErr w:type="gramStart"/>
            <w:r w:rsidRPr="00BA767A">
              <w:rPr>
                <w:rFonts w:ascii="Calibri" w:eastAsia="Times New Roman" w:hAnsi="Calibri" w:cs="Calibri"/>
                <w:bCs/>
              </w:rPr>
              <w:t>product</w:t>
            </w:r>
            <w:proofErr w:type="gramEnd"/>
            <w:r w:rsidRPr="00BA767A">
              <w:rPr>
                <w:rFonts w:ascii="Calibri" w:eastAsia="Times New Roman" w:hAnsi="Calibri" w:cs="Calibri"/>
                <w:bCs/>
              </w:rPr>
              <w:t xml:space="preserve"> or procedure.</w:t>
            </w:r>
          </w:p>
        </w:tc>
      </w:tr>
      <w:tr w:rsidR="00BA767A" w14:paraId="145BE49B" w14:textId="77777777" w:rsidTr="00AE615C">
        <w:tc>
          <w:tcPr>
            <w:tcW w:w="1525" w:type="dxa"/>
            <w:vMerge/>
          </w:tcPr>
          <w:p w14:paraId="4263AFAD" w14:textId="77777777" w:rsidR="00BA767A" w:rsidRDefault="00BA767A" w:rsidP="00AE615C">
            <w:pPr>
              <w:pStyle w:val="ListParagraph"/>
              <w:ind w:left="0"/>
              <w:rPr>
                <w:rFonts w:ascii="Calibri" w:eastAsia="Times New Roman" w:hAnsi="Calibri" w:cs="Calibri"/>
                <w:bCs/>
              </w:rPr>
            </w:pPr>
          </w:p>
        </w:tc>
        <w:tc>
          <w:tcPr>
            <w:tcW w:w="450" w:type="dxa"/>
          </w:tcPr>
          <w:p w14:paraId="05574FBA" w14:textId="77777777" w:rsidR="00BA767A" w:rsidRDefault="00BA767A" w:rsidP="00AE615C">
            <w:pPr>
              <w:pStyle w:val="ListParagraph"/>
              <w:ind w:left="0"/>
              <w:rPr>
                <w:rFonts w:ascii="Calibri" w:eastAsia="Times New Roman" w:hAnsi="Calibri" w:cs="Calibri"/>
                <w:bCs/>
              </w:rPr>
            </w:pPr>
          </w:p>
        </w:tc>
        <w:tc>
          <w:tcPr>
            <w:tcW w:w="7015" w:type="dxa"/>
          </w:tcPr>
          <w:p w14:paraId="019A37D0" w14:textId="26B9AA31" w:rsidR="00BA767A" w:rsidRDefault="00BA767A" w:rsidP="00AE615C">
            <w:pPr>
              <w:pStyle w:val="ListParagraph"/>
              <w:ind w:left="0"/>
              <w:rPr>
                <w:rFonts w:ascii="Calibri" w:eastAsia="Times New Roman" w:hAnsi="Calibri" w:cs="Calibri"/>
                <w:bCs/>
              </w:rPr>
            </w:pPr>
            <w:r w:rsidRPr="00BA767A">
              <w:rPr>
                <w:rFonts w:ascii="Calibri" w:eastAsia="Times New Roman" w:hAnsi="Calibri" w:cs="Calibri"/>
                <w:bCs/>
              </w:rPr>
              <w:t>The sponsor will comply with applicable (</w:t>
            </w:r>
            <w:r w:rsidRPr="00BA767A">
              <w:rPr>
                <w:rFonts w:ascii="Calibri" w:eastAsia="Times New Roman" w:hAnsi="Calibri" w:cs="Calibri"/>
                <w:b/>
              </w:rPr>
              <w:t>labeling</w:t>
            </w:r>
            <w:r w:rsidRPr="00BA767A">
              <w:rPr>
                <w:rFonts w:ascii="Calibri" w:eastAsia="Times New Roman" w:hAnsi="Calibri" w:cs="Calibri"/>
                <w:bCs/>
              </w:rPr>
              <w:t xml:space="preserve">) requirements in </w:t>
            </w:r>
            <w:r w:rsidRPr="00BA767A">
              <w:rPr>
                <w:rFonts w:ascii="Calibri" w:eastAsia="Times New Roman" w:hAnsi="Calibri" w:cs="Calibri"/>
                <w:bCs/>
                <w:u w:val="single"/>
              </w:rPr>
              <w:t>21 CFR 809.10</w:t>
            </w:r>
            <w:r>
              <w:rPr>
                <w:rFonts w:ascii="Calibri" w:eastAsia="Times New Roman" w:hAnsi="Calibri" w:cs="Calibri"/>
                <w:bCs/>
              </w:rPr>
              <w:t xml:space="preserve">. </w:t>
            </w:r>
          </w:p>
        </w:tc>
      </w:tr>
      <w:tr w:rsidR="00AE615C" w14:paraId="16CB7765" w14:textId="77777777" w:rsidTr="00AE615C">
        <w:tc>
          <w:tcPr>
            <w:tcW w:w="1525" w:type="dxa"/>
          </w:tcPr>
          <w:p w14:paraId="71EDC529" w14:textId="168C4C77" w:rsidR="00AE615C" w:rsidRDefault="00AE615C" w:rsidP="00AE615C">
            <w:pPr>
              <w:pStyle w:val="ListParagraph"/>
              <w:ind w:left="0"/>
              <w:rPr>
                <w:rFonts w:ascii="Calibri" w:eastAsia="Times New Roman" w:hAnsi="Calibri" w:cs="Calibri"/>
                <w:bCs/>
              </w:rPr>
            </w:pPr>
            <w:r>
              <w:rPr>
                <w:rFonts w:ascii="Calibri" w:eastAsia="Times New Roman" w:hAnsi="Calibri" w:cs="Calibri"/>
                <w:bCs/>
              </w:rPr>
              <w:t>Category 4</w:t>
            </w:r>
          </w:p>
        </w:tc>
        <w:tc>
          <w:tcPr>
            <w:tcW w:w="450" w:type="dxa"/>
          </w:tcPr>
          <w:p w14:paraId="49B19AAC" w14:textId="77777777" w:rsidR="00AE615C" w:rsidRDefault="00AE615C" w:rsidP="00AE615C">
            <w:pPr>
              <w:pStyle w:val="ListParagraph"/>
              <w:ind w:left="0"/>
              <w:rPr>
                <w:rFonts w:ascii="Calibri" w:eastAsia="Times New Roman" w:hAnsi="Calibri" w:cs="Calibri"/>
                <w:bCs/>
              </w:rPr>
            </w:pPr>
          </w:p>
        </w:tc>
        <w:tc>
          <w:tcPr>
            <w:tcW w:w="7015" w:type="dxa"/>
          </w:tcPr>
          <w:p w14:paraId="3D879E2A" w14:textId="59B7080D" w:rsidR="00AE615C" w:rsidRDefault="00BA767A" w:rsidP="00BA767A">
            <w:pPr>
              <w:rPr>
                <w:rFonts w:ascii="Calibri" w:eastAsia="Times New Roman" w:hAnsi="Calibri" w:cs="Calibri"/>
                <w:bCs/>
              </w:rPr>
            </w:pPr>
            <w:r w:rsidRPr="00BA767A">
              <w:rPr>
                <w:rFonts w:ascii="Calibri" w:eastAsia="Times New Roman" w:hAnsi="Calibri" w:cs="Calibri"/>
                <w:bCs/>
              </w:rPr>
              <w:t xml:space="preserve">The device is undergoing </w:t>
            </w:r>
            <w:r w:rsidRPr="00BA767A">
              <w:rPr>
                <w:rFonts w:ascii="Calibri" w:eastAsia="Times New Roman" w:hAnsi="Calibri" w:cs="Calibri"/>
                <w:b/>
              </w:rPr>
              <w:t>consumer preference</w:t>
            </w:r>
            <w:r w:rsidRPr="00BA767A">
              <w:rPr>
                <w:rFonts w:ascii="Calibri" w:eastAsia="Times New Roman" w:hAnsi="Calibri" w:cs="Calibri"/>
                <w:bCs/>
              </w:rPr>
              <w:t xml:space="preserve"> testing, testing of a </w:t>
            </w:r>
            <w:r w:rsidRPr="00BA767A">
              <w:rPr>
                <w:rFonts w:ascii="Calibri" w:eastAsia="Times New Roman" w:hAnsi="Calibri" w:cs="Calibri"/>
                <w:b/>
              </w:rPr>
              <w:t>modification</w:t>
            </w:r>
            <w:r w:rsidRPr="00BA767A">
              <w:rPr>
                <w:rFonts w:ascii="Calibri" w:eastAsia="Times New Roman" w:hAnsi="Calibri" w:cs="Calibri"/>
                <w:bCs/>
              </w:rPr>
              <w:t>, or testing of a combination</w:t>
            </w:r>
            <w:r>
              <w:rPr>
                <w:rFonts w:ascii="Calibri" w:eastAsia="Times New Roman" w:hAnsi="Calibri" w:cs="Calibri"/>
                <w:bCs/>
              </w:rPr>
              <w:t xml:space="preserve"> </w:t>
            </w:r>
            <w:r w:rsidRPr="00BA767A">
              <w:rPr>
                <w:rFonts w:ascii="Calibri" w:eastAsia="Times New Roman" w:hAnsi="Calibri" w:cs="Calibri"/>
                <w:bCs/>
              </w:rPr>
              <w:t>of two or more</w:t>
            </w:r>
            <w:r>
              <w:rPr>
                <w:rFonts w:ascii="Calibri" w:eastAsia="Times New Roman" w:hAnsi="Calibri" w:cs="Calibri"/>
                <w:bCs/>
              </w:rPr>
              <w:t xml:space="preserve"> </w:t>
            </w:r>
            <w:r w:rsidRPr="00BA767A">
              <w:rPr>
                <w:rFonts w:ascii="Calibri" w:eastAsia="Times New Roman" w:hAnsi="Calibri" w:cs="Calibri"/>
                <w:bCs/>
              </w:rPr>
              <w:t xml:space="preserve">devices in commercial distribution (legally marketed in the U.S.), and the testing is </w:t>
            </w:r>
            <w:r w:rsidRPr="00BA767A">
              <w:rPr>
                <w:rFonts w:ascii="Calibri" w:eastAsia="Times New Roman" w:hAnsi="Calibri" w:cs="Calibri"/>
                <w:b/>
                <w:u w:val="single"/>
              </w:rPr>
              <w:t>not</w:t>
            </w:r>
            <w:r w:rsidRPr="00BA767A">
              <w:rPr>
                <w:rFonts w:ascii="Calibri" w:eastAsia="Times New Roman" w:hAnsi="Calibri" w:cs="Calibri"/>
                <w:b/>
              </w:rPr>
              <w:t xml:space="preserve"> for the purpose of determining safety or effectiveness</w:t>
            </w:r>
            <w:r w:rsidRPr="00BA767A">
              <w:rPr>
                <w:rFonts w:ascii="Calibri" w:eastAsia="Times New Roman" w:hAnsi="Calibri" w:cs="Calibri"/>
                <w:bCs/>
              </w:rPr>
              <w:t xml:space="preserve"> and does not put subjects at </w:t>
            </w:r>
            <w:r w:rsidRPr="00BA767A">
              <w:rPr>
                <w:rFonts w:ascii="Calibri" w:eastAsia="Times New Roman" w:hAnsi="Calibri" w:cs="Calibri"/>
                <w:b/>
              </w:rPr>
              <w:t>risk</w:t>
            </w:r>
            <w:r w:rsidRPr="00BA767A">
              <w:rPr>
                <w:rFonts w:ascii="Calibri" w:eastAsia="Times New Roman" w:hAnsi="Calibri" w:cs="Calibri"/>
                <w:bCs/>
              </w:rPr>
              <w:t>.</w:t>
            </w:r>
          </w:p>
        </w:tc>
      </w:tr>
      <w:tr w:rsidR="00AE615C" w14:paraId="19DAAB24" w14:textId="77777777" w:rsidTr="00F13414">
        <w:tc>
          <w:tcPr>
            <w:tcW w:w="8990" w:type="dxa"/>
            <w:gridSpan w:val="3"/>
          </w:tcPr>
          <w:p w14:paraId="3B0715C3" w14:textId="4117B69D" w:rsidR="00AE615C" w:rsidRPr="00BA767A" w:rsidRDefault="00BA767A" w:rsidP="00AE615C">
            <w:pPr>
              <w:pStyle w:val="ListParagraph"/>
              <w:ind w:left="0"/>
              <w:rPr>
                <w:rFonts w:ascii="Calibri" w:eastAsia="Times New Roman" w:hAnsi="Calibri" w:cs="Calibri"/>
                <w:bCs/>
                <w:i/>
                <w:iCs/>
              </w:rPr>
            </w:pPr>
            <w:r w:rsidRPr="00BA767A">
              <w:rPr>
                <w:rFonts w:ascii="Calibri" w:eastAsia="Times New Roman" w:hAnsi="Calibri" w:cs="Calibri"/>
                <w:bCs/>
                <w:i/>
                <w:iCs/>
              </w:rPr>
              <w:t>Categories 5 &amp; 6 are not applicable to human subject research.</w:t>
            </w:r>
            <w:r>
              <w:rPr>
                <w:rFonts w:ascii="Calibri" w:eastAsia="Times New Roman" w:hAnsi="Calibri" w:cs="Calibri"/>
                <w:bCs/>
                <w:i/>
                <w:iCs/>
              </w:rPr>
              <w:t xml:space="preserve"> They are intentionally omitted. </w:t>
            </w:r>
            <w:r w:rsidRPr="00BA767A">
              <w:rPr>
                <w:rFonts w:ascii="Calibri" w:eastAsia="Times New Roman" w:hAnsi="Calibri" w:cs="Calibri"/>
                <w:bCs/>
                <w:i/>
                <w:iCs/>
              </w:rPr>
              <w:t xml:space="preserve"> </w:t>
            </w:r>
          </w:p>
        </w:tc>
      </w:tr>
      <w:tr w:rsidR="00AE615C" w14:paraId="634EF9A1" w14:textId="77777777" w:rsidTr="00AE615C">
        <w:tc>
          <w:tcPr>
            <w:tcW w:w="1525" w:type="dxa"/>
          </w:tcPr>
          <w:p w14:paraId="74E43A9F" w14:textId="0CAEBA20" w:rsidR="00AE615C" w:rsidRDefault="00AE615C" w:rsidP="00AE615C">
            <w:pPr>
              <w:pStyle w:val="ListParagraph"/>
              <w:ind w:left="0"/>
              <w:rPr>
                <w:rFonts w:ascii="Calibri" w:eastAsia="Times New Roman" w:hAnsi="Calibri" w:cs="Calibri"/>
                <w:bCs/>
              </w:rPr>
            </w:pPr>
            <w:r>
              <w:rPr>
                <w:rFonts w:ascii="Calibri" w:eastAsia="Times New Roman" w:hAnsi="Calibri" w:cs="Calibri"/>
                <w:bCs/>
              </w:rPr>
              <w:t>Category 7</w:t>
            </w:r>
          </w:p>
        </w:tc>
        <w:tc>
          <w:tcPr>
            <w:tcW w:w="450" w:type="dxa"/>
          </w:tcPr>
          <w:p w14:paraId="72A9EEF4" w14:textId="77777777" w:rsidR="00AE615C" w:rsidRDefault="00AE615C" w:rsidP="00AE615C">
            <w:pPr>
              <w:pStyle w:val="ListParagraph"/>
              <w:ind w:left="0"/>
              <w:rPr>
                <w:rFonts w:ascii="Calibri" w:eastAsia="Times New Roman" w:hAnsi="Calibri" w:cs="Calibri"/>
                <w:bCs/>
              </w:rPr>
            </w:pPr>
          </w:p>
        </w:tc>
        <w:tc>
          <w:tcPr>
            <w:tcW w:w="7015" w:type="dxa"/>
          </w:tcPr>
          <w:p w14:paraId="7C40F6F4" w14:textId="46ECA9BF" w:rsidR="00AE615C" w:rsidRDefault="00BA767A" w:rsidP="00AE615C">
            <w:pPr>
              <w:pStyle w:val="ListParagraph"/>
              <w:ind w:left="0"/>
              <w:rPr>
                <w:rFonts w:ascii="Calibri" w:eastAsia="Times New Roman" w:hAnsi="Calibri" w:cs="Calibri"/>
                <w:bCs/>
              </w:rPr>
            </w:pPr>
            <w:r w:rsidRPr="00BA767A">
              <w:rPr>
                <w:rFonts w:ascii="Calibri" w:eastAsia="Times New Roman" w:hAnsi="Calibri" w:cs="Calibri"/>
                <w:bCs/>
              </w:rPr>
              <w:t xml:space="preserve">The device is a </w:t>
            </w:r>
            <w:r w:rsidRPr="00BA767A">
              <w:rPr>
                <w:rFonts w:ascii="Calibri" w:eastAsia="Times New Roman" w:hAnsi="Calibri" w:cs="Calibri"/>
                <w:b/>
              </w:rPr>
              <w:t xml:space="preserve">custom </w:t>
            </w:r>
            <w:proofErr w:type="gramStart"/>
            <w:r w:rsidRPr="00BA767A">
              <w:rPr>
                <w:rFonts w:ascii="Calibri" w:eastAsia="Times New Roman" w:hAnsi="Calibri" w:cs="Calibri"/>
                <w:b/>
              </w:rPr>
              <w:t>device</w:t>
            </w:r>
            <w:r w:rsidRPr="00BA767A">
              <w:rPr>
                <w:rFonts w:ascii="Calibri" w:eastAsia="Times New Roman" w:hAnsi="Calibri" w:cs="Calibri"/>
                <w:bCs/>
              </w:rPr>
              <w:t>, unless</w:t>
            </w:r>
            <w:proofErr w:type="gramEnd"/>
            <w:r w:rsidRPr="00BA767A">
              <w:rPr>
                <w:rFonts w:ascii="Calibri" w:eastAsia="Times New Roman" w:hAnsi="Calibri" w:cs="Calibri"/>
                <w:bCs/>
              </w:rPr>
              <w:t xml:space="preserve"> the device is being used to determine safety or effectiveness for commercial distribution.</w:t>
            </w:r>
          </w:p>
        </w:tc>
      </w:tr>
    </w:tbl>
    <w:p w14:paraId="6C2506EA" w14:textId="39E693C0" w:rsidR="00AE615C" w:rsidRDefault="00AE615C" w:rsidP="00AE615C">
      <w:pPr>
        <w:pStyle w:val="ListParagraph"/>
        <w:ind w:left="360"/>
        <w:rPr>
          <w:rFonts w:ascii="Calibri" w:eastAsia="Times New Roman" w:hAnsi="Calibri" w:cs="Calibri"/>
          <w:bCs/>
          <w:sz w:val="22"/>
          <w:szCs w:val="22"/>
        </w:rPr>
      </w:pPr>
    </w:p>
    <w:p w14:paraId="57B09373" w14:textId="77777777" w:rsidR="00047FB0" w:rsidRDefault="00047FB0" w:rsidP="00AE615C">
      <w:pPr>
        <w:pStyle w:val="ListParagraph"/>
        <w:ind w:left="360"/>
        <w:rPr>
          <w:rFonts w:ascii="Calibri" w:eastAsia="Times New Roman" w:hAnsi="Calibri" w:cs="Calibri"/>
          <w:bCs/>
          <w:sz w:val="22"/>
          <w:szCs w:val="22"/>
        </w:rPr>
      </w:pPr>
    </w:p>
    <w:p w14:paraId="5447B686" w14:textId="77777777" w:rsidR="00EB7AA1" w:rsidRDefault="00047FB0" w:rsidP="00EB7AA1">
      <w:pPr>
        <w:pStyle w:val="ListParagraph"/>
        <w:ind w:left="360"/>
        <w:rPr>
          <w:rFonts w:ascii="Calibri" w:eastAsia="Times New Roman" w:hAnsi="Calibri" w:cs="Calibri"/>
          <w:bCs/>
          <w:i/>
          <w:iCs/>
          <w:sz w:val="22"/>
          <w:szCs w:val="22"/>
        </w:rPr>
      </w:pPr>
      <w:r>
        <w:rPr>
          <w:rFonts w:ascii="Calibri" w:eastAsia="Times New Roman" w:hAnsi="Calibri" w:cs="Calibri"/>
          <w:bCs/>
          <w:i/>
          <w:iCs/>
          <w:sz w:val="22"/>
          <w:szCs w:val="22"/>
        </w:rPr>
        <w:t>If</w:t>
      </w:r>
      <w:r w:rsidR="009647AB">
        <w:rPr>
          <w:rFonts w:ascii="Calibri" w:eastAsia="Times New Roman" w:hAnsi="Calibri" w:cs="Calibri"/>
          <w:bCs/>
          <w:i/>
          <w:iCs/>
          <w:sz w:val="22"/>
          <w:szCs w:val="22"/>
        </w:rPr>
        <w:t xml:space="preserve"> the </w:t>
      </w:r>
      <w:r w:rsidR="004C1AEB">
        <w:rPr>
          <w:rFonts w:ascii="Calibri" w:eastAsia="Times New Roman" w:hAnsi="Calibri" w:cs="Calibri"/>
          <w:bCs/>
          <w:i/>
          <w:iCs/>
          <w:sz w:val="22"/>
          <w:szCs w:val="22"/>
        </w:rPr>
        <w:t xml:space="preserve">response for one or more of the categories above is YES, </w:t>
      </w:r>
      <w:r>
        <w:rPr>
          <w:rFonts w:ascii="Calibri" w:eastAsia="Times New Roman" w:hAnsi="Calibri" w:cs="Calibri"/>
          <w:bCs/>
          <w:i/>
          <w:iCs/>
          <w:sz w:val="22"/>
          <w:szCs w:val="22"/>
        </w:rPr>
        <w:t xml:space="preserve">the study </w:t>
      </w:r>
      <w:proofErr w:type="gramStart"/>
      <w:r w:rsidR="004C1AEB">
        <w:rPr>
          <w:rFonts w:ascii="Calibri" w:eastAsia="Times New Roman" w:hAnsi="Calibri" w:cs="Calibri"/>
          <w:bCs/>
          <w:i/>
          <w:iCs/>
          <w:sz w:val="22"/>
          <w:szCs w:val="22"/>
        </w:rPr>
        <w:t>i</w:t>
      </w:r>
      <w:r w:rsidR="004C1AEB" w:rsidRPr="004C1AEB">
        <w:rPr>
          <w:rFonts w:ascii="Calibri" w:eastAsia="Times New Roman" w:hAnsi="Calibri" w:cs="Calibri"/>
          <w:bCs/>
          <w:i/>
          <w:iCs/>
          <w:sz w:val="22"/>
          <w:szCs w:val="22"/>
        </w:rPr>
        <w:t>s considered to be</w:t>
      </w:r>
      <w:proofErr w:type="gramEnd"/>
      <w:r w:rsidR="004C1AEB" w:rsidRPr="004C1AEB">
        <w:rPr>
          <w:rFonts w:ascii="Calibri" w:eastAsia="Times New Roman" w:hAnsi="Calibri" w:cs="Calibri"/>
          <w:bCs/>
          <w:i/>
          <w:iCs/>
          <w:sz w:val="22"/>
          <w:szCs w:val="22"/>
        </w:rPr>
        <w:t xml:space="preserve"> exempt from the IDE requirement.</w:t>
      </w:r>
      <w:r w:rsidR="00E07463">
        <w:rPr>
          <w:rFonts w:ascii="Calibri" w:eastAsia="Times New Roman" w:hAnsi="Calibri" w:cs="Calibri"/>
          <w:bCs/>
          <w:i/>
          <w:iCs/>
          <w:sz w:val="22"/>
          <w:szCs w:val="22"/>
        </w:rPr>
        <w:t xml:space="preserve"> </w:t>
      </w:r>
      <w:r w:rsidR="00742B79">
        <w:rPr>
          <w:rFonts w:ascii="Calibri" w:eastAsia="Times New Roman" w:hAnsi="Calibri" w:cs="Calibri"/>
          <w:bCs/>
          <w:i/>
          <w:iCs/>
          <w:sz w:val="22"/>
          <w:szCs w:val="22"/>
        </w:rPr>
        <w:t>T</w:t>
      </w:r>
      <w:r>
        <w:rPr>
          <w:rFonts w:ascii="Calibri" w:eastAsia="Times New Roman" w:hAnsi="Calibri" w:cs="Calibri"/>
          <w:bCs/>
          <w:i/>
          <w:iCs/>
          <w:sz w:val="22"/>
          <w:szCs w:val="22"/>
        </w:rPr>
        <w:t xml:space="preserve">he study may </w:t>
      </w:r>
      <w:r w:rsidR="00742B79">
        <w:rPr>
          <w:rFonts w:ascii="Calibri" w:eastAsia="Times New Roman" w:hAnsi="Calibri" w:cs="Calibri"/>
          <w:bCs/>
          <w:i/>
          <w:iCs/>
          <w:sz w:val="22"/>
          <w:szCs w:val="22"/>
        </w:rPr>
        <w:t xml:space="preserve">then </w:t>
      </w:r>
      <w:r>
        <w:rPr>
          <w:rFonts w:ascii="Calibri" w:eastAsia="Times New Roman" w:hAnsi="Calibri" w:cs="Calibri"/>
          <w:bCs/>
          <w:i/>
          <w:iCs/>
          <w:sz w:val="22"/>
          <w:szCs w:val="22"/>
        </w:rPr>
        <w:t>qualify for Expedited IRB Review Category 1</w:t>
      </w:r>
      <w:r w:rsidR="00742B79">
        <w:rPr>
          <w:rFonts w:ascii="Calibri" w:eastAsia="Times New Roman" w:hAnsi="Calibri" w:cs="Calibri"/>
          <w:bCs/>
          <w:i/>
          <w:iCs/>
          <w:sz w:val="22"/>
          <w:szCs w:val="22"/>
        </w:rPr>
        <w:t xml:space="preserve"> if the use of the </w:t>
      </w:r>
      <w:r w:rsidR="00742B79" w:rsidRPr="00054DE4">
        <w:rPr>
          <w:rFonts w:ascii="Calibri" w:eastAsia="Times New Roman" w:hAnsi="Calibri" w:cs="Calibri"/>
          <w:bCs/>
          <w:i/>
          <w:iCs/>
          <w:sz w:val="22"/>
          <w:szCs w:val="22"/>
        </w:rPr>
        <w:t xml:space="preserve">device as proposed in the study under review is no greater than minimal risk. </w:t>
      </w:r>
      <w:r w:rsidRPr="00054DE4">
        <w:rPr>
          <w:rFonts w:ascii="Calibri" w:eastAsia="Times New Roman" w:hAnsi="Calibri" w:cs="Calibri"/>
          <w:bCs/>
          <w:i/>
          <w:iCs/>
          <w:sz w:val="22"/>
          <w:szCs w:val="22"/>
        </w:rPr>
        <w:t>However, if the use of the device as proposed in the study under review is greater than minimal risk, the study may be reviewed in a Convened IRB Meeting by the IRB</w:t>
      </w:r>
      <w:r>
        <w:rPr>
          <w:rFonts w:ascii="Calibri" w:eastAsia="Times New Roman" w:hAnsi="Calibri" w:cs="Calibri"/>
          <w:bCs/>
          <w:i/>
          <w:iCs/>
          <w:sz w:val="22"/>
          <w:szCs w:val="22"/>
        </w:rPr>
        <w:t xml:space="preserve"> Board. </w:t>
      </w:r>
    </w:p>
    <w:p w14:paraId="41BAF49E" w14:textId="77777777" w:rsidR="00EB7AA1" w:rsidRDefault="00EB7AA1" w:rsidP="00EB7AA1">
      <w:pPr>
        <w:pStyle w:val="ListParagraph"/>
        <w:ind w:left="360"/>
        <w:rPr>
          <w:rFonts w:ascii="Calibri" w:eastAsia="Times New Roman" w:hAnsi="Calibri" w:cs="Calibri"/>
          <w:bCs/>
          <w:i/>
          <w:iCs/>
          <w:sz w:val="22"/>
          <w:szCs w:val="22"/>
        </w:rPr>
      </w:pPr>
    </w:p>
    <w:p w14:paraId="3215F3D6" w14:textId="3E8E2E4F" w:rsidR="00EB7AA1" w:rsidRPr="00EB7AA1" w:rsidRDefault="00EB7AA1" w:rsidP="00EB7AA1">
      <w:pPr>
        <w:pStyle w:val="ListParagraph"/>
        <w:ind w:left="360"/>
        <w:rPr>
          <w:rFonts w:ascii="Calibri" w:eastAsia="Times New Roman" w:hAnsi="Calibri" w:cs="Calibri"/>
          <w:bCs/>
          <w:i/>
          <w:iCs/>
          <w:sz w:val="22"/>
          <w:szCs w:val="22"/>
        </w:rPr>
      </w:pPr>
      <w:r w:rsidRPr="00EB7AA1">
        <w:rPr>
          <w:rFonts w:ascii="Calibri" w:eastAsia="Times New Roman" w:hAnsi="Calibri" w:cs="Calibri"/>
          <w:b/>
          <w:bCs/>
          <w:sz w:val="22"/>
          <w:szCs w:val="22"/>
        </w:rPr>
        <w:t xml:space="preserve">Please </w:t>
      </w:r>
      <w:r>
        <w:rPr>
          <w:rFonts w:ascii="Calibri" w:eastAsia="Times New Roman" w:hAnsi="Calibri" w:cs="Calibri"/>
          <w:b/>
          <w:bCs/>
          <w:sz w:val="22"/>
          <w:szCs w:val="22"/>
        </w:rPr>
        <w:t xml:space="preserve">remember </w:t>
      </w:r>
      <w:r w:rsidRPr="00EB7AA1">
        <w:rPr>
          <w:rFonts w:ascii="Calibri" w:eastAsia="Times New Roman" w:hAnsi="Calibri" w:cs="Calibri"/>
          <w:b/>
          <w:bCs/>
          <w:sz w:val="22"/>
          <w:szCs w:val="22"/>
        </w:rPr>
        <w:t xml:space="preserve">that the determination of risk is based on the use of the device as proposed in the study under review, </w:t>
      </w:r>
      <w:r w:rsidRPr="00EB7AA1">
        <w:rPr>
          <w:rFonts w:ascii="Calibri" w:eastAsia="Times New Roman" w:hAnsi="Calibri" w:cs="Calibri"/>
          <w:b/>
          <w:bCs/>
          <w:i/>
          <w:iCs/>
          <w:sz w:val="22"/>
          <w:szCs w:val="22"/>
        </w:rPr>
        <w:t>not on the device alone</w:t>
      </w:r>
      <w:r w:rsidRPr="00EB7AA1">
        <w:rPr>
          <w:rFonts w:ascii="Calibri" w:eastAsia="Times New Roman" w:hAnsi="Calibri" w:cs="Calibri"/>
          <w:b/>
          <w:bCs/>
          <w:sz w:val="22"/>
          <w:szCs w:val="22"/>
        </w:rPr>
        <w:t>.</w:t>
      </w:r>
    </w:p>
    <w:p w14:paraId="0AC69FF8" w14:textId="77777777" w:rsidR="00047FB0" w:rsidRDefault="00047FB0" w:rsidP="00AE615C">
      <w:pPr>
        <w:pStyle w:val="ListParagraph"/>
        <w:ind w:left="360"/>
        <w:rPr>
          <w:rFonts w:ascii="Calibri" w:eastAsia="Times New Roman" w:hAnsi="Calibri" w:cs="Calibri"/>
          <w:bCs/>
          <w:sz w:val="22"/>
          <w:szCs w:val="22"/>
        </w:rPr>
      </w:pPr>
    </w:p>
    <w:tbl>
      <w:tblPr>
        <w:tblStyle w:val="TableGrid"/>
        <w:tblW w:w="0" w:type="auto"/>
        <w:tblInd w:w="355" w:type="dxa"/>
        <w:tblLook w:val="04A0" w:firstRow="1" w:lastRow="0" w:firstColumn="1" w:lastColumn="0" w:noHBand="0" w:noVBand="1"/>
      </w:tblPr>
      <w:tblGrid>
        <w:gridCol w:w="1530"/>
        <w:gridCol w:w="450"/>
        <w:gridCol w:w="7015"/>
      </w:tblGrid>
      <w:tr w:rsidR="00047FB0" w:rsidRPr="00367D60" w14:paraId="32F3BA1C" w14:textId="77777777" w:rsidTr="0065367E">
        <w:tc>
          <w:tcPr>
            <w:tcW w:w="1530" w:type="dxa"/>
            <w:vMerge w:val="restart"/>
          </w:tcPr>
          <w:p w14:paraId="356F0579" w14:textId="77777777" w:rsidR="00047FB0" w:rsidRPr="00367D60" w:rsidRDefault="00047FB0" w:rsidP="0065367E">
            <w:pPr>
              <w:pStyle w:val="ListParagraph"/>
              <w:ind w:left="0"/>
              <w:rPr>
                <w:rFonts w:ascii="Calibri" w:eastAsia="Times New Roman" w:hAnsi="Calibri" w:cs="Calibri"/>
                <w:bCs/>
              </w:rPr>
            </w:pPr>
            <w:r w:rsidRPr="00367D60">
              <w:rPr>
                <w:rFonts w:ascii="Calibri" w:eastAsia="Times New Roman" w:hAnsi="Calibri" w:cs="Calibri"/>
                <w:bCs/>
              </w:rPr>
              <w:t>This device</w:t>
            </w:r>
            <w:r>
              <w:rPr>
                <w:rFonts w:ascii="Calibri" w:eastAsia="Times New Roman" w:hAnsi="Calibri" w:cs="Calibri"/>
                <w:bCs/>
              </w:rPr>
              <w:t xml:space="preserve"> as proposed in the study under review…</w:t>
            </w:r>
          </w:p>
        </w:tc>
        <w:tc>
          <w:tcPr>
            <w:tcW w:w="450" w:type="dxa"/>
          </w:tcPr>
          <w:p w14:paraId="7F31BC59" w14:textId="77777777" w:rsidR="00047FB0" w:rsidRDefault="00047FB0" w:rsidP="0065367E">
            <w:pPr>
              <w:pStyle w:val="ListParagraph"/>
              <w:ind w:left="0"/>
              <w:rPr>
                <w:rFonts w:ascii="Calibri" w:eastAsia="Times New Roman" w:hAnsi="Calibri" w:cs="Calibri"/>
                <w:bCs/>
                <w:i/>
                <w:iCs/>
              </w:rPr>
            </w:pPr>
          </w:p>
        </w:tc>
        <w:tc>
          <w:tcPr>
            <w:tcW w:w="7015" w:type="dxa"/>
          </w:tcPr>
          <w:p w14:paraId="32138C22" w14:textId="090E2397" w:rsidR="00047FB0" w:rsidRPr="00367D60" w:rsidRDefault="00047FB0" w:rsidP="0065367E">
            <w:pPr>
              <w:pStyle w:val="ListParagraph"/>
              <w:ind w:left="0"/>
              <w:rPr>
                <w:rFonts w:ascii="Calibri" w:eastAsia="Times New Roman" w:hAnsi="Calibri" w:cs="Calibri"/>
                <w:bCs/>
              </w:rPr>
            </w:pPr>
            <w:r>
              <w:rPr>
                <w:rFonts w:ascii="Calibri" w:eastAsia="Times New Roman" w:hAnsi="Calibri" w:cs="Calibri"/>
                <w:bCs/>
              </w:rPr>
              <w:t xml:space="preserve">Is </w:t>
            </w:r>
            <w:r w:rsidR="00340857">
              <w:rPr>
                <w:rFonts w:ascii="Calibri" w:eastAsia="Times New Roman" w:hAnsi="Calibri" w:cs="Calibri"/>
                <w:bCs/>
              </w:rPr>
              <w:t>No Greater than Minimal Risk</w:t>
            </w:r>
          </w:p>
        </w:tc>
      </w:tr>
      <w:tr w:rsidR="00047FB0" w:rsidRPr="00367D60" w14:paraId="5793E4CF" w14:textId="77777777" w:rsidTr="0065367E">
        <w:tc>
          <w:tcPr>
            <w:tcW w:w="1530" w:type="dxa"/>
            <w:vMerge/>
          </w:tcPr>
          <w:p w14:paraId="4B37A222" w14:textId="77777777" w:rsidR="00047FB0" w:rsidRDefault="00047FB0" w:rsidP="0065367E">
            <w:pPr>
              <w:pStyle w:val="ListParagraph"/>
              <w:ind w:left="0"/>
              <w:rPr>
                <w:rFonts w:ascii="Calibri" w:eastAsia="Times New Roman" w:hAnsi="Calibri" w:cs="Calibri"/>
                <w:bCs/>
                <w:i/>
                <w:iCs/>
              </w:rPr>
            </w:pPr>
          </w:p>
        </w:tc>
        <w:tc>
          <w:tcPr>
            <w:tcW w:w="450" w:type="dxa"/>
          </w:tcPr>
          <w:p w14:paraId="3053C3A6" w14:textId="77777777" w:rsidR="00047FB0" w:rsidRDefault="00047FB0" w:rsidP="0065367E">
            <w:pPr>
              <w:pStyle w:val="ListParagraph"/>
              <w:ind w:left="0"/>
              <w:rPr>
                <w:rFonts w:ascii="Calibri" w:eastAsia="Times New Roman" w:hAnsi="Calibri" w:cs="Calibri"/>
                <w:bCs/>
                <w:i/>
                <w:iCs/>
              </w:rPr>
            </w:pPr>
          </w:p>
        </w:tc>
        <w:tc>
          <w:tcPr>
            <w:tcW w:w="7015" w:type="dxa"/>
          </w:tcPr>
          <w:p w14:paraId="18859438" w14:textId="435BC2D7" w:rsidR="00047FB0" w:rsidRPr="00367D60" w:rsidRDefault="00047FB0" w:rsidP="0065367E">
            <w:pPr>
              <w:pStyle w:val="ListParagraph"/>
              <w:ind w:left="0"/>
              <w:rPr>
                <w:rFonts w:ascii="Calibri" w:eastAsia="Times New Roman" w:hAnsi="Calibri" w:cs="Calibri"/>
                <w:bCs/>
              </w:rPr>
            </w:pPr>
            <w:r>
              <w:rPr>
                <w:rFonts w:ascii="Calibri" w:eastAsia="Times New Roman" w:hAnsi="Calibri" w:cs="Calibri"/>
                <w:bCs/>
              </w:rPr>
              <w:t xml:space="preserve">Is </w:t>
            </w:r>
            <w:r w:rsidR="00340857">
              <w:rPr>
                <w:rFonts w:ascii="Calibri" w:eastAsia="Times New Roman" w:hAnsi="Calibri" w:cs="Calibri"/>
                <w:bCs/>
              </w:rPr>
              <w:t>Greater than Minimal Risk</w:t>
            </w:r>
          </w:p>
        </w:tc>
      </w:tr>
    </w:tbl>
    <w:p w14:paraId="1BC02598" w14:textId="77777777" w:rsidR="00047FB0" w:rsidRDefault="00047FB0" w:rsidP="00AE615C">
      <w:pPr>
        <w:pStyle w:val="ListParagraph"/>
        <w:ind w:left="360"/>
        <w:rPr>
          <w:rFonts w:ascii="Calibri" w:eastAsia="Times New Roman" w:hAnsi="Calibri" w:cs="Calibri"/>
          <w:bCs/>
          <w:sz w:val="22"/>
          <w:szCs w:val="22"/>
        </w:rPr>
      </w:pPr>
    </w:p>
    <w:p w14:paraId="4F438C1B" w14:textId="77777777" w:rsidR="00047FB0" w:rsidRDefault="00047FB0" w:rsidP="00AE615C">
      <w:pPr>
        <w:pStyle w:val="ListParagraph"/>
        <w:ind w:left="360"/>
        <w:rPr>
          <w:rFonts w:ascii="Calibri" w:eastAsia="Times New Roman" w:hAnsi="Calibri" w:cs="Calibri"/>
          <w:bCs/>
          <w:sz w:val="22"/>
          <w:szCs w:val="22"/>
        </w:rPr>
      </w:pPr>
    </w:p>
    <w:p w14:paraId="5DBF10A1" w14:textId="0412463D" w:rsidR="00BA767A" w:rsidRPr="00BA767A" w:rsidRDefault="00BA767A" w:rsidP="00BA767A">
      <w:pPr>
        <w:pStyle w:val="ListParagraph"/>
        <w:numPr>
          <w:ilvl w:val="0"/>
          <w:numId w:val="25"/>
        </w:numPr>
        <w:rPr>
          <w:rFonts w:ascii="Calibri" w:eastAsia="Times New Roman" w:hAnsi="Calibri" w:cs="Calibri"/>
          <w:b/>
          <w:sz w:val="22"/>
          <w:szCs w:val="22"/>
        </w:rPr>
      </w:pPr>
      <w:r w:rsidRPr="00BA767A">
        <w:rPr>
          <w:rFonts w:ascii="Calibri" w:eastAsia="Times New Roman" w:hAnsi="Calibri" w:cs="Calibri"/>
          <w:b/>
          <w:sz w:val="22"/>
          <w:szCs w:val="22"/>
        </w:rPr>
        <w:t xml:space="preserve">Non-Significant or Significant Risk </w:t>
      </w:r>
    </w:p>
    <w:p w14:paraId="75450244" w14:textId="77777777" w:rsidR="00FB108E" w:rsidRDefault="00DF4CC8" w:rsidP="00FB108E">
      <w:pPr>
        <w:ind w:left="360"/>
        <w:rPr>
          <w:rFonts w:ascii="Calibri" w:eastAsia="Times New Roman" w:hAnsi="Calibri" w:cs="Calibri"/>
          <w:bCs/>
          <w:i/>
          <w:iCs/>
          <w:sz w:val="22"/>
          <w:szCs w:val="22"/>
        </w:rPr>
      </w:pPr>
      <w:r w:rsidRPr="00FB108E">
        <w:rPr>
          <w:rFonts w:ascii="Calibri" w:eastAsia="Times New Roman" w:hAnsi="Calibri" w:cs="Calibri"/>
          <w:bCs/>
          <w:i/>
          <w:iCs/>
          <w:sz w:val="22"/>
          <w:szCs w:val="22"/>
        </w:rPr>
        <w:t xml:space="preserve">Indicate if the proposed use of the device in the study under review </w:t>
      </w:r>
      <w:r w:rsidR="00984514" w:rsidRPr="00FB108E">
        <w:rPr>
          <w:rFonts w:ascii="Calibri" w:eastAsia="Times New Roman" w:hAnsi="Calibri" w:cs="Calibri"/>
          <w:bCs/>
          <w:i/>
          <w:iCs/>
          <w:sz w:val="22"/>
          <w:szCs w:val="22"/>
        </w:rPr>
        <w:t xml:space="preserve">meets each criterion and provide a rationale for your response. </w:t>
      </w:r>
    </w:p>
    <w:p w14:paraId="633FE7D3" w14:textId="77777777" w:rsidR="00FB108E" w:rsidRDefault="00FB108E" w:rsidP="00FB108E">
      <w:pPr>
        <w:ind w:left="360"/>
        <w:rPr>
          <w:rFonts w:ascii="Calibri" w:eastAsia="Times New Roman" w:hAnsi="Calibri" w:cs="Calibri"/>
          <w:bCs/>
          <w:i/>
          <w:iCs/>
          <w:sz w:val="22"/>
          <w:szCs w:val="22"/>
        </w:rPr>
      </w:pPr>
    </w:p>
    <w:p w14:paraId="12E3156F" w14:textId="7374CF41" w:rsidR="00DF4CC8" w:rsidRPr="00FB108E" w:rsidRDefault="00DF4CC8" w:rsidP="00FB108E">
      <w:pPr>
        <w:ind w:left="360"/>
        <w:rPr>
          <w:rFonts w:ascii="Calibri" w:eastAsia="Times New Roman" w:hAnsi="Calibri" w:cs="Calibri"/>
          <w:bCs/>
          <w:i/>
          <w:iCs/>
          <w:sz w:val="22"/>
          <w:szCs w:val="22"/>
        </w:rPr>
      </w:pPr>
      <w:r w:rsidRPr="00FB108E">
        <w:rPr>
          <w:rFonts w:ascii="Calibri" w:eastAsia="Times New Roman" w:hAnsi="Calibri" w:cs="Calibri"/>
          <w:b/>
          <w:bCs/>
          <w:sz w:val="22"/>
          <w:szCs w:val="22"/>
        </w:rPr>
        <w:t>Please</w:t>
      </w:r>
      <w:r w:rsidR="00984514" w:rsidRPr="00FB108E">
        <w:rPr>
          <w:rFonts w:ascii="Calibri" w:eastAsia="Times New Roman" w:hAnsi="Calibri" w:cs="Calibri"/>
          <w:b/>
          <w:bCs/>
          <w:sz w:val="22"/>
          <w:szCs w:val="22"/>
        </w:rPr>
        <w:t xml:space="preserve"> </w:t>
      </w:r>
      <w:r w:rsidR="00FB108E" w:rsidRPr="00FB108E">
        <w:rPr>
          <w:rFonts w:ascii="Calibri" w:eastAsia="Times New Roman" w:hAnsi="Calibri" w:cs="Calibri"/>
          <w:b/>
          <w:bCs/>
          <w:sz w:val="22"/>
          <w:szCs w:val="22"/>
        </w:rPr>
        <w:t>remember</w:t>
      </w:r>
      <w:r w:rsidRPr="00FB108E">
        <w:rPr>
          <w:rFonts w:ascii="Calibri" w:eastAsia="Times New Roman" w:hAnsi="Calibri" w:cs="Calibri"/>
          <w:b/>
          <w:bCs/>
          <w:sz w:val="22"/>
          <w:szCs w:val="22"/>
        </w:rPr>
        <w:t xml:space="preserve"> that the determination of risk is based on the use of the device as proposed in the study under review, </w:t>
      </w:r>
      <w:r w:rsidRPr="00FB108E">
        <w:rPr>
          <w:rFonts w:ascii="Calibri" w:eastAsia="Times New Roman" w:hAnsi="Calibri" w:cs="Calibri"/>
          <w:b/>
          <w:bCs/>
          <w:i/>
          <w:iCs/>
          <w:sz w:val="22"/>
          <w:szCs w:val="22"/>
        </w:rPr>
        <w:t>not on the device alone</w:t>
      </w:r>
      <w:r w:rsidRPr="00FB108E">
        <w:rPr>
          <w:rFonts w:ascii="Calibri" w:eastAsia="Times New Roman" w:hAnsi="Calibri" w:cs="Calibri"/>
          <w:b/>
          <w:bCs/>
          <w:sz w:val="22"/>
          <w:szCs w:val="22"/>
        </w:rPr>
        <w:t>.</w:t>
      </w:r>
    </w:p>
    <w:p w14:paraId="0DF53446" w14:textId="77777777" w:rsidR="00DF4CC8" w:rsidRDefault="00DF4CC8" w:rsidP="00BA767A">
      <w:pPr>
        <w:pStyle w:val="ListParagraph"/>
        <w:rPr>
          <w:rFonts w:ascii="Calibri" w:eastAsia="Times New Roman" w:hAnsi="Calibri" w:cs="Calibri"/>
          <w:bCs/>
          <w:i/>
          <w:iCs/>
          <w:sz w:val="22"/>
          <w:szCs w:val="22"/>
        </w:rPr>
      </w:pPr>
    </w:p>
    <w:p w14:paraId="0DCE3D11" w14:textId="3C096B93" w:rsidR="00BA767A" w:rsidRDefault="00BA767A" w:rsidP="00BA767A">
      <w:pPr>
        <w:pStyle w:val="ListParagraph"/>
        <w:rPr>
          <w:rFonts w:ascii="Calibri" w:eastAsia="Times New Roman" w:hAnsi="Calibri" w:cs="Calibri"/>
          <w:bCs/>
          <w:i/>
          <w:iCs/>
          <w:sz w:val="22"/>
          <w:szCs w:val="22"/>
        </w:rPr>
      </w:pPr>
    </w:p>
    <w:tbl>
      <w:tblPr>
        <w:tblStyle w:val="TableGrid"/>
        <w:tblW w:w="0" w:type="auto"/>
        <w:tblInd w:w="355" w:type="dxa"/>
        <w:tblLayout w:type="fixed"/>
        <w:tblLook w:val="04A0" w:firstRow="1" w:lastRow="0" w:firstColumn="1" w:lastColumn="0" w:noHBand="0" w:noVBand="1"/>
      </w:tblPr>
      <w:tblGrid>
        <w:gridCol w:w="4072"/>
        <w:gridCol w:w="887"/>
        <w:gridCol w:w="4036"/>
      </w:tblGrid>
      <w:tr w:rsidR="00DD5099" w14:paraId="51D0F6A2" w14:textId="77777777" w:rsidTr="00EB7AA1">
        <w:tc>
          <w:tcPr>
            <w:tcW w:w="4072" w:type="dxa"/>
          </w:tcPr>
          <w:p w14:paraId="1AF275CA" w14:textId="05E8A9CA" w:rsidR="00DD5099" w:rsidRPr="007939E8" w:rsidRDefault="00DD5099" w:rsidP="00BA767A">
            <w:pPr>
              <w:pStyle w:val="ListParagraph"/>
              <w:ind w:left="0"/>
              <w:rPr>
                <w:rFonts w:ascii="Calibri" w:eastAsia="Times New Roman" w:hAnsi="Calibri" w:cs="Calibri"/>
                <w:b/>
              </w:rPr>
            </w:pPr>
            <w:r w:rsidRPr="007939E8">
              <w:rPr>
                <w:rFonts w:ascii="Calibri" w:eastAsia="Times New Roman" w:hAnsi="Calibri" w:cs="Calibri"/>
                <w:b/>
              </w:rPr>
              <w:t>Criterion</w:t>
            </w:r>
          </w:p>
        </w:tc>
        <w:tc>
          <w:tcPr>
            <w:tcW w:w="887" w:type="dxa"/>
          </w:tcPr>
          <w:p w14:paraId="73684891" w14:textId="29B1D2F8" w:rsidR="00DD5099" w:rsidRPr="007939E8" w:rsidRDefault="00DD5099" w:rsidP="00BA767A">
            <w:pPr>
              <w:pStyle w:val="ListParagraph"/>
              <w:ind w:left="0"/>
              <w:rPr>
                <w:rFonts w:ascii="Calibri" w:eastAsia="Times New Roman" w:hAnsi="Calibri" w:cs="Calibri"/>
                <w:b/>
              </w:rPr>
            </w:pPr>
            <w:r w:rsidRPr="007939E8">
              <w:rPr>
                <w:rFonts w:ascii="Calibri" w:eastAsia="Times New Roman" w:hAnsi="Calibri" w:cs="Calibri"/>
                <w:b/>
              </w:rPr>
              <w:t>Yes/No</w:t>
            </w:r>
          </w:p>
        </w:tc>
        <w:tc>
          <w:tcPr>
            <w:tcW w:w="4036" w:type="dxa"/>
          </w:tcPr>
          <w:p w14:paraId="629D9102" w14:textId="0C4CA526" w:rsidR="00DD5099" w:rsidRPr="007939E8" w:rsidRDefault="00DD5099" w:rsidP="00BA767A">
            <w:pPr>
              <w:pStyle w:val="ListParagraph"/>
              <w:ind w:left="0"/>
              <w:rPr>
                <w:rFonts w:ascii="Calibri" w:eastAsia="Times New Roman" w:hAnsi="Calibri" w:cs="Calibri"/>
                <w:b/>
              </w:rPr>
            </w:pPr>
            <w:r w:rsidRPr="007939E8">
              <w:rPr>
                <w:rFonts w:ascii="Calibri" w:eastAsia="Times New Roman" w:hAnsi="Calibri" w:cs="Calibri"/>
                <w:b/>
              </w:rPr>
              <w:t>Rationale</w:t>
            </w:r>
          </w:p>
        </w:tc>
      </w:tr>
      <w:tr w:rsidR="00DD5099" w14:paraId="7CDBB097" w14:textId="489197DB" w:rsidTr="00EB7AA1">
        <w:tc>
          <w:tcPr>
            <w:tcW w:w="4072" w:type="dxa"/>
          </w:tcPr>
          <w:p w14:paraId="19B1C49B" w14:textId="1A670169" w:rsidR="00DD5099" w:rsidRPr="00DD5099" w:rsidRDefault="00DD5099" w:rsidP="00DD5099">
            <w:pPr>
              <w:rPr>
                <w:rFonts w:asciiTheme="majorHAnsi" w:hAnsiTheme="majorHAnsi" w:cstheme="majorHAnsi"/>
              </w:rPr>
            </w:pPr>
            <w:r w:rsidRPr="00DD5099">
              <w:rPr>
                <w:rFonts w:asciiTheme="majorHAnsi" w:hAnsiTheme="majorHAnsi" w:cstheme="majorHAnsi"/>
              </w:rPr>
              <w:t>Device is intended as an implant and presents a potential</w:t>
            </w:r>
            <w:r w:rsidR="00054DE4">
              <w:rPr>
                <w:rFonts w:asciiTheme="majorHAnsi" w:hAnsiTheme="majorHAnsi" w:cstheme="majorHAnsi"/>
              </w:rPr>
              <w:t xml:space="preserve"> </w:t>
            </w:r>
            <w:r w:rsidRPr="00DD5099">
              <w:rPr>
                <w:rFonts w:asciiTheme="majorHAnsi" w:hAnsiTheme="majorHAnsi" w:cstheme="majorHAnsi"/>
              </w:rPr>
              <w:t>for serious risk to the health, safety, or welfare of a</w:t>
            </w:r>
            <w:r w:rsidR="00054DE4">
              <w:rPr>
                <w:rFonts w:asciiTheme="majorHAnsi" w:hAnsiTheme="majorHAnsi" w:cstheme="majorHAnsi"/>
              </w:rPr>
              <w:t xml:space="preserve"> </w:t>
            </w:r>
            <w:proofErr w:type="gramStart"/>
            <w:r w:rsidRPr="00DD5099">
              <w:rPr>
                <w:rFonts w:asciiTheme="majorHAnsi" w:hAnsiTheme="majorHAnsi" w:cstheme="majorHAnsi"/>
              </w:rPr>
              <w:t>subject?</w:t>
            </w:r>
            <w:proofErr w:type="gramEnd"/>
          </w:p>
          <w:p w14:paraId="288B2373" w14:textId="53D04021" w:rsidR="00DD5099" w:rsidRPr="00DD5099" w:rsidRDefault="00DD5099" w:rsidP="00DD5099">
            <w:pPr>
              <w:pStyle w:val="ListParagraph"/>
              <w:ind w:left="0"/>
              <w:rPr>
                <w:rFonts w:asciiTheme="majorHAnsi" w:eastAsia="Times New Roman" w:hAnsiTheme="majorHAnsi" w:cstheme="majorHAnsi"/>
                <w:bCs/>
              </w:rPr>
            </w:pPr>
            <w:r w:rsidRPr="00DD5099">
              <w:rPr>
                <w:rFonts w:asciiTheme="majorHAnsi" w:hAnsiTheme="majorHAnsi" w:cstheme="majorHAnsi"/>
                <w:b/>
                <w:bCs/>
              </w:rPr>
              <w:t>Reference: 21 CFR 812.3(m)(1)</w:t>
            </w:r>
          </w:p>
        </w:tc>
        <w:tc>
          <w:tcPr>
            <w:tcW w:w="887" w:type="dxa"/>
          </w:tcPr>
          <w:p w14:paraId="6DD5C17C" w14:textId="77777777" w:rsidR="00DD5099" w:rsidRPr="00367D60" w:rsidRDefault="00DD5099" w:rsidP="00DD5099">
            <w:pPr>
              <w:pStyle w:val="ListParagraph"/>
              <w:ind w:left="0"/>
              <w:rPr>
                <w:rFonts w:ascii="Calibri" w:eastAsia="Times New Roman" w:hAnsi="Calibri" w:cs="Calibri"/>
                <w:bCs/>
              </w:rPr>
            </w:pPr>
          </w:p>
        </w:tc>
        <w:tc>
          <w:tcPr>
            <w:tcW w:w="4036" w:type="dxa"/>
          </w:tcPr>
          <w:p w14:paraId="147B9443" w14:textId="02B4D180" w:rsidR="00DD5099" w:rsidRPr="00367D60" w:rsidRDefault="00DD5099" w:rsidP="00DD5099">
            <w:pPr>
              <w:pStyle w:val="ListParagraph"/>
              <w:ind w:left="0"/>
              <w:rPr>
                <w:rFonts w:ascii="Calibri" w:eastAsia="Times New Roman" w:hAnsi="Calibri" w:cs="Calibri"/>
                <w:bCs/>
              </w:rPr>
            </w:pPr>
          </w:p>
        </w:tc>
      </w:tr>
      <w:tr w:rsidR="00DD5099" w14:paraId="02DF49B1" w14:textId="63F390CD" w:rsidTr="00EB7AA1">
        <w:tc>
          <w:tcPr>
            <w:tcW w:w="4072" w:type="dxa"/>
          </w:tcPr>
          <w:p w14:paraId="6E7343D5" w14:textId="17108B99" w:rsidR="00DD5099" w:rsidRPr="00DD5099" w:rsidRDefault="00DD5099" w:rsidP="00DD5099">
            <w:pPr>
              <w:rPr>
                <w:rFonts w:asciiTheme="majorHAnsi" w:hAnsiTheme="majorHAnsi" w:cstheme="majorHAnsi"/>
              </w:rPr>
            </w:pPr>
            <w:proofErr w:type="gramStart"/>
            <w:r w:rsidRPr="00DD5099">
              <w:rPr>
                <w:rFonts w:asciiTheme="majorHAnsi" w:hAnsiTheme="majorHAnsi" w:cstheme="majorHAnsi"/>
              </w:rPr>
              <w:t>Device</w:t>
            </w:r>
            <w:proofErr w:type="gramEnd"/>
            <w:r w:rsidRPr="00DD5099">
              <w:rPr>
                <w:rFonts w:asciiTheme="majorHAnsi" w:hAnsiTheme="majorHAnsi" w:cstheme="majorHAnsi"/>
              </w:rPr>
              <w:t xml:space="preserve"> is purported or represented to be for use</w:t>
            </w:r>
            <w:r w:rsidR="00054DE4">
              <w:rPr>
                <w:rFonts w:asciiTheme="majorHAnsi" w:hAnsiTheme="majorHAnsi" w:cstheme="majorHAnsi"/>
              </w:rPr>
              <w:t xml:space="preserve"> </w:t>
            </w:r>
            <w:r w:rsidRPr="00DD5099">
              <w:rPr>
                <w:rFonts w:asciiTheme="majorHAnsi" w:hAnsiTheme="majorHAnsi" w:cstheme="majorHAnsi"/>
              </w:rPr>
              <w:t xml:space="preserve">supporting or sustaining human life </w:t>
            </w:r>
            <w:r w:rsidRPr="00DD5099">
              <w:rPr>
                <w:rFonts w:asciiTheme="majorHAnsi" w:hAnsiTheme="majorHAnsi" w:cstheme="majorHAnsi"/>
              </w:rPr>
              <w:lastRenderedPageBreak/>
              <w:t>and presents a</w:t>
            </w:r>
            <w:r w:rsidR="00054DE4">
              <w:rPr>
                <w:rFonts w:asciiTheme="majorHAnsi" w:hAnsiTheme="majorHAnsi" w:cstheme="majorHAnsi"/>
              </w:rPr>
              <w:t xml:space="preserve"> </w:t>
            </w:r>
            <w:r w:rsidRPr="00DD5099">
              <w:rPr>
                <w:rFonts w:asciiTheme="majorHAnsi" w:hAnsiTheme="majorHAnsi" w:cstheme="majorHAnsi"/>
              </w:rPr>
              <w:t>potential for serious risk to the health, safety, or welfare of</w:t>
            </w:r>
            <w:r w:rsidR="00054DE4">
              <w:rPr>
                <w:rFonts w:asciiTheme="majorHAnsi" w:hAnsiTheme="majorHAnsi" w:cstheme="majorHAnsi"/>
              </w:rPr>
              <w:t xml:space="preserve"> </w:t>
            </w:r>
            <w:r w:rsidRPr="00DD5099">
              <w:rPr>
                <w:rFonts w:asciiTheme="majorHAnsi" w:hAnsiTheme="majorHAnsi" w:cstheme="majorHAnsi"/>
              </w:rPr>
              <w:t>a subject</w:t>
            </w:r>
            <w:r>
              <w:rPr>
                <w:rFonts w:asciiTheme="majorHAnsi" w:hAnsiTheme="majorHAnsi" w:cstheme="majorHAnsi"/>
              </w:rPr>
              <w:t>?</w:t>
            </w:r>
          </w:p>
          <w:p w14:paraId="3B107EDA" w14:textId="56FE3A7D" w:rsidR="00DD5099" w:rsidRPr="00DD5099" w:rsidRDefault="00DD5099" w:rsidP="00DD5099">
            <w:pPr>
              <w:rPr>
                <w:rFonts w:asciiTheme="majorHAnsi" w:eastAsia="Times New Roman" w:hAnsiTheme="majorHAnsi" w:cstheme="majorHAnsi"/>
                <w:bCs/>
              </w:rPr>
            </w:pPr>
            <w:r w:rsidRPr="00DD5099">
              <w:rPr>
                <w:rFonts w:asciiTheme="majorHAnsi" w:hAnsiTheme="majorHAnsi" w:cstheme="majorHAnsi"/>
                <w:b/>
                <w:bCs/>
              </w:rPr>
              <w:t>Reference: 21 CFR 812.3(m)(2)</w:t>
            </w:r>
          </w:p>
        </w:tc>
        <w:tc>
          <w:tcPr>
            <w:tcW w:w="887" w:type="dxa"/>
          </w:tcPr>
          <w:p w14:paraId="318643EC" w14:textId="77777777" w:rsidR="00DD5099" w:rsidRPr="00367D60" w:rsidRDefault="00DD5099" w:rsidP="00DD5099">
            <w:pPr>
              <w:rPr>
                <w:rFonts w:ascii="Calibri" w:eastAsia="Times New Roman" w:hAnsi="Calibri" w:cs="Calibri"/>
                <w:bCs/>
              </w:rPr>
            </w:pPr>
          </w:p>
        </w:tc>
        <w:tc>
          <w:tcPr>
            <w:tcW w:w="4036" w:type="dxa"/>
          </w:tcPr>
          <w:p w14:paraId="1206E6BC" w14:textId="3C6CB5C6" w:rsidR="00DD5099" w:rsidRPr="00367D60" w:rsidRDefault="00DD5099" w:rsidP="00DD5099">
            <w:pPr>
              <w:rPr>
                <w:rFonts w:ascii="Calibri" w:eastAsia="Times New Roman" w:hAnsi="Calibri" w:cs="Calibri"/>
                <w:bCs/>
              </w:rPr>
            </w:pPr>
          </w:p>
        </w:tc>
      </w:tr>
      <w:tr w:rsidR="00DD5099" w14:paraId="199483B4" w14:textId="2DCE811B" w:rsidTr="00EB7AA1">
        <w:tc>
          <w:tcPr>
            <w:tcW w:w="4072" w:type="dxa"/>
          </w:tcPr>
          <w:p w14:paraId="7BDD6A06" w14:textId="3BDDE702" w:rsidR="00DD5099" w:rsidRPr="00DD5099" w:rsidRDefault="00DD5099" w:rsidP="00DD5099">
            <w:pPr>
              <w:rPr>
                <w:rFonts w:asciiTheme="majorHAnsi" w:hAnsiTheme="majorHAnsi" w:cstheme="majorHAnsi"/>
              </w:rPr>
            </w:pPr>
            <w:r w:rsidRPr="00DD5099">
              <w:rPr>
                <w:rFonts w:asciiTheme="majorHAnsi" w:hAnsiTheme="majorHAnsi" w:cstheme="majorHAnsi"/>
              </w:rPr>
              <w:t xml:space="preserve">Device is for a use of substantial </w:t>
            </w:r>
            <w:r w:rsidR="00EB7AA1">
              <w:rPr>
                <w:rFonts w:asciiTheme="majorHAnsi" w:hAnsiTheme="majorHAnsi" w:cstheme="majorHAnsi"/>
              </w:rPr>
              <w:t>i</w:t>
            </w:r>
            <w:r w:rsidRPr="00DD5099">
              <w:rPr>
                <w:rFonts w:asciiTheme="majorHAnsi" w:hAnsiTheme="majorHAnsi" w:cstheme="majorHAnsi"/>
              </w:rPr>
              <w:t xml:space="preserve">mportance </w:t>
            </w:r>
            <w:proofErr w:type="gramStart"/>
            <w:r w:rsidRPr="00DD5099">
              <w:rPr>
                <w:rFonts w:asciiTheme="majorHAnsi" w:hAnsiTheme="majorHAnsi" w:cstheme="majorHAnsi"/>
              </w:rPr>
              <w:t>in</w:t>
            </w:r>
            <w:proofErr w:type="gramEnd"/>
            <w:r w:rsidRPr="00DD5099">
              <w:rPr>
                <w:rFonts w:asciiTheme="majorHAnsi" w:hAnsiTheme="majorHAnsi" w:cstheme="majorHAnsi"/>
              </w:rPr>
              <w:t xml:space="preserve"> diagnosing,</w:t>
            </w:r>
            <w:r w:rsidR="00054DE4">
              <w:rPr>
                <w:rFonts w:asciiTheme="majorHAnsi" w:hAnsiTheme="majorHAnsi" w:cstheme="majorHAnsi"/>
              </w:rPr>
              <w:t xml:space="preserve"> </w:t>
            </w:r>
            <w:r w:rsidRPr="00DD5099">
              <w:rPr>
                <w:rFonts w:asciiTheme="majorHAnsi" w:hAnsiTheme="majorHAnsi" w:cstheme="majorHAnsi"/>
              </w:rPr>
              <w:t>curing,</w:t>
            </w:r>
            <w:r w:rsidR="00EB7AA1">
              <w:rPr>
                <w:rFonts w:asciiTheme="majorHAnsi" w:hAnsiTheme="majorHAnsi" w:cstheme="majorHAnsi"/>
              </w:rPr>
              <w:t xml:space="preserve"> </w:t>
            </w:r>
            <w:r w:rsidRPr="00DD5099">
              <w:rPr>
                <w:rFonts w:asciiTheme="majorHAnsi" w:hAnsiTheme="majorHAnsi" w:cstheme="majorHAnsi"/>
              </w:rPr>
              <w:t>mitigating, or treating disease, or</w:t>
            </w:r>
            <w:r w:rsidR="00EB7AA1">
              <w:rPr>
                <w:rFonts w:asciiTheme="majorHAnsi" w:hAnsiTheme="majorHAnsi" w:cstheme="majorHAnsi"/>
              </w:rPr>
              <w:t xml:space="preserve"> </w:t>
            </w:r>
            <w:r w:rsidRPr="00DD5099">
              <w:rPr>
                <w:rFonts w:asciiTheme="majorHAnsi" w:hAnsiTheme="majorHAnsi" w:cstheme="majorHAnsi"/>
              </w:rPr>
              <w:t>otherwise</w:t>
            </w:r>
            <w:r w:rsidR="00054DE4">
              <w:rPr>
                <w:rFonts w:asciiTheme="majorHAnsi" w:hAnsiTheme="majorHAnsi" w:cstheme="majorHAnsi"/>
              </w:rPr>
              <w:t xml:space="preserve"> </w:t>
            </w:r>
            <w:r w:rsidRPr="00DD5099">
              <w:rPr>
                <w:rFonts w:asciiTheme="majorHAnsi" w:hAnsiTheme="majorHAnsi" w:cstheme="majorHAnsi"/>
              </w:rPr>
              <w:t>preventing impairment of</w:t>
            </w:r>
            <w:r w:rsidR="00EB7AA1">
              <w:rPr>
                <w:rFonts w:asciiTheme="majorHAnsi" w:hAnsiTheme="majorHAnsi" w:cstheme="majorHAnsi"/>
              </w:rPr>
              <w:t xml:space="preserve"> </w:t>
            </w:r>
            <w:r w:rsidRPr="00DD5099">
              <w:rPr>
                <w:rFonts w:asciiTheme="majorHAnsi" w:hAnsiTheme="majorHAnsi" w:cstheme="majorHAnsi"/>
              </w:rPr>
              <w:t>human health and presents a</w:t>
            </w:r>
            <w:r w:rsidR="00054DE4">
              <w:rPr>
                <w:rFonts w:asciiTheme="majorHAnsi" w:hAnsiTheme="majorHAnsi" w:cstheme="majorHAnsi"/>
              </w:rPr>
              <w:t xml:space="preserve"> </w:t>
            </w:r>
            <w:r w:rsidRPr="00DD5099">
              <w:rPr>
                <w:rFonts w:asciiTheme="majorHAnsi" w:hAnsiTheme="majorHAnsi" w:cstheme="majorHAnsi"/>
              </w:rPr>
              <w:t>potential for</w:t>
            </w:r>
            <w:r w:rsidR="00EB7AA1">
              <w:rPr>
                <w:rFonts w:asciiTheme="majorHAnsi" w:hAnsiTheme="majorHAnsi" w:cstheme="majorHAnsi"/>
              </w:rPr>
              <w:t xml:space="preserve"> </w:t>
            </w:r>
            <w:r w:rsidRPr="00DD5099">
              <w:rPr>
                <w:rFonts w:asciiTheme="majorHAnsi" w:hAnsiTheme="majorHAnsi" w:cstheme="majorHAnsi"/>
              </w:rPr>
              <w:t>serious risk to the</w:t>
            </w:r>
            <w:r w:rsidR="00054DE4">
              <w:rPr>
                <w:rFonts w:asciiTheme="majorHAnsi" w:hAnsiTheme="majorHAnsi" w:cstheme="majorHAnsi"/>
              </w:rPr>
              <w:t xml:space="preserve"> </w:t>
            </w:r>
            <w:r w:rsidRPr="00DD5099">
              <w:rPr>
                <w:rFonts w:asciiTheme="majorHAnsi" w:hAnsiTheme="majorHAnsi" w:cstheme="majorHAnsi"/>
              </w:rPr>
              <w:t>health, safety, or</w:t>
            </w:r>
            <w:r w:rsidR="00EB7AA1">
              <w:rPr>
                <w:rFonts w:asciiTheme="majorHAnsi" w:hAnsiTheme="majorHAnsi" w:cstheme="majorHAnsi"/>
              </w:rPr>
              <w:t xml:space="preserve"> </w:t>
            </w:r>
            <w:r w:rsidRPr="00DD5099">
              <w:rPr>
                <w:rFonts w:asciiTheme="majorHAnsi" w:hAnsiTheme="majorHAnsi" w:cstheme="majorHAnsi"/>
              </w:rPr>
              <w:t>welfare of</w:t>
            </w:r>
            <w:r w:rsidR="00054DE4">
              <w:rPr>
                <w:rFonts w:asciiTheme="majorHAnsi" w:hAnsiTheme="majorHAnsi" w:cstheme="majorHAnsi"/>
              </w:rPr>
              <w:t xml:space="preserve"> </w:t>
            </w:r>
            <w:r w:rsidRPr="00DD5099">
              <w:rPr>
                <w:rFonts w:asciiTheme="majorHAnsi" w:hAnsiTheme="majorHAnsi" w:cstheme="majorHAnsi"/>
              </w:rPr>
              <w:t>a subject?</w:t>
            </w:r>
          </w:p>
          <w:p w14:paraId="60362E21" w14:textId="78397411" w:rsidR="00DD5099" w:rsidRPr="00DD5099" w:rsidRDefault="00DD5099" w:rsidP="00DD5099">
            <w:pPr>
              <w:rPr>
                <w:rFonts w:asciiTheme="majorHAnsi" w:eastAsia="Times New Roman" w:hAnsiTheme="majorHAnsi" w:cstheme="majorHAnsi"/>
                <w:bCs/>
              </w:rPr>
            </w:pPr>
            <w:r w:rsidRPr="00DD5099">
              <w:rPr>
                <w:rFonts w:asciiTheme="majorHAnsi" w:hAnsiTheme="majorHAnsi" w:cstheme="majorHAnsi"/>
                <w:b/>
                <w:bCs/>
              </w:rPr>
              <w:t>Reference: 21 CFR 812.3(m)(3)</w:t>
            </w:r>
          </w:p>
        </w:tc>
        <w:tc>
          <w:tcPr>
            <w:tcW w:w="887" w:type="dxa"/>
          </w:tcPr>
          <w:p w14:paraId="2208D6B5" w14:textId="77777777" w:rsidR="00DD5099" w:rsidRPr="00367D60" w:rsidRDefault="00DD5099" w:rsidP="00DD5099">
            <w:pPr>
              <w:rPr>
                <w:rFonts w:ascii="Calibri" w:eastAsia="Times New Roman" w:hAnsi="Calibri" w:cs="Calibri"/>
                <w:bCs/>
              </w:rPr>
            </w:pPr>
          </w:p>
        </w:tc>
        <w:tc>
          <w:tcPr>
            <w:tcW w:w="4036" w:type="dxa"/>
          </w:tcPr>
          <w:p w14:paraId="663BB53C" w14:textId="06E88A28" w:rsidR="00DD5099" w:rsidRPr="00367D60" w:rsidRDefault="00DD5099" w:rsidP="00DD5099">
            <w:pPr>
              <w:rPr>
                <w:rFonts w:ascii="Calibri" w:eastAsia="Times New Roman" w:hAnsi="Calibri" w:cs="Calibri"/>
                <w:bCs/>
              </w:rPr>
            </w:pPr>
          </w:p>
        </w:tc>
      </w:tr>
      <w:tr w:rsidR="00DD5099" w14:paraId="6D0960BD" w14:textId="1BA4A321" w:rsidTr="00EB7AA1">
        <w:tc>
          <w:tcPr>
            <w:tcW w:w="4072" w:type="dxa"/>
          </w:tcPr>
          <w:p w14:paraId="1A68FEE9" w14:textId="2515EAC0" w:rsidR="00DD5099" w:rsidRPr="00DD5099" w:rsidRDefault="00DD5099" w:rsidP="00DD5099">
            <w:pPr>
              <w:rPr>
                <w:rFonts w:asciiTheme="majorHAnsi" w:hAnsiTheme="majorHAnsi" w:cstheme="majorHAnsi"/>
              </w:rPr>
            </w:pPr>
            <w:r w:rsidRPr="00DD5099">
              <w:rPr>
                <w:rFonts w:asciiTheme="majorHAnsi" w:hAnsiTheme="majorHAnsi" w:cstheme="majorHAnsi"/>
              </w:rPr>
              <w:t>Device otherwise presents a potential for</w:t>
            </w:r>
            <w:r w:rsidR="00EB7AA1">
              <w:rPr>
                <w:rFonts w:asciiTheme="majorHAnsi" w:hAnsiTheme="majorHAnsi" w:cstheme="majorHAnsi"/>
              </w:rPr>
              <w:t xml:space="preserve"> </w:t>
            </w:r>
            <w:r w:rsidRPr="00DD5099">
              <w:rPr>
                <w:rFonts w:asciiTheme="majorHAnsi" w:hAnsiTheme="majorHAnsi" w:cstheme="majorHAnsi"/>
              </w:rPr>
              <w:t>serious risk to the health, safety, or</w:t>
            </w:r>
            <w:r w:rsidR="00EB7AA1">
              <w:rPr>
                <w:rFonts w:asciiTheme="majorHAnsi" w:hAnsiTheme="majorHAnsi" w:cstheme="majorHAnsi"/>
              </w:rPr>
              <w:t xml:space="preserve"> </w:t>
            </w:r>
            <w:r w:rsidRPr="00DD5099">
              <w:rPr>
                <w:rFonts w:asciiTheme="majorHAnsi" w:hAnsiTheme="majorHAnsi" w:cstheme="majorHAnsi"/>
              </w:rPr>
              <w:t>welfare of a subject.</w:t>
            </w:r>
          </w:p>
          <w:p w14:paraId="1FB139F6" w14:textId="4907EC5D" w:rsidR="00DD5099" w:rsidRPr="00DD5099" w:rsidRDefault="00DD5099" w:rsidP="00DD5099">
            <w:pPr>
              <w:pStyle w:val="ListParagraph"/>
              <w:ind w:left="0"/>
              <w:rPr>
                <w:rFonts w:asciiTheme="majorHAnsi" w:eastAsia="Times New Roman" w:hAnsiTheme="majorHAnsi" w:cstheme="majorHAnsi"/>
                <w:bCs/>
              </w:rPr>
            </w:pPr>
            <w:r w:rsidRPr="00DD5099">
              <w:rPr>
                <w:rFonts w:asciiTheme="majorHAnsi" w:hAnsiTheme="majorHAnsi" w:cstheme="majorHAnsi"/>
                <w:b/>
                <w:bCs/>
              </w:rPr>
              <w:t>Reference: 21 CFR 812.3(m)(4)</w:t>
            </w:r>
          </w:p>
        </w:tc>
        <w:tc>
          <w:tcPr>
            <w:tcW w:w="887" w:type="dxa"/>
          </w:tcPr>
          <w:p w14:paraId="4CAD6082" w14:textId="77777777" w:rsidR="00DD5099" w:rsidRPr="00367D60" w:rsidRDefault="00DD5099" w:rsidP="00DD5099">
            <w:pPr>
              <w:pStyle w:val="ListParagraph"/>
              <w:ind w:left="0"/>
              <w:rPr>
                <w:rFonts w:ascii="Calibri" w:eastAsia="Times New Roman" w:hAnsi="Calibri" w:cs="Calibri"/>
                <w:bCs/>
              </w:rPr>
            </w:pPr>
          </w:p>
        </w:tc>
        <w:tc>
          <w:tcPr>
            <w:tcW w:w="4036" w:type="dxa"/>
          </w:tcPr>
          <w:p w14:paraId="1612E4C9" w14:textId="48219DBE" w:rsidR="00DD5099" w:rsidRPr="00367D60" w:rsidRDefault="00DD5099" w:rsidP="00DD5099">
            <w:pPr>
              <w:pStyle w:val="ListParagraph"/>
              <w:ind w:left="0"/>
              <w:rPr>
                <w:rFonts w:ascii="Calibri" w:eastAsia="Times New Roman" w:hAnsi="Calibri" w:cs="Calibri"/>
                <w:bCs/>
              </w:rPr>
            </w:pPr>
          </w:p>
        </w:tc>
      </w:tr>
    </w:tbl>
    <w:p w14:paraId="5070BB4C" w14:textId="5D447FF9" w:rsidR="00BA767A" w:rsidRDefault="00BA767A" w:rsidP="00BA767A">
      <w:pPr>
        <w:pStyle w:val="ListParagraph"/>
        <w:rPr>
          <w:rFonts w:ascii="Calibri" w:eastAsia="Times New Roman" w:hAnsi="Calibri" w:cs="Calibri"/>
          <w:bCs/>
          <w:i/>
          <w:iCs/>
          <w:sz w:val="22"/>
          <w:szCs w:val="22"/>
        </w:rPr>
      </w:pPr>
    </w:p>
    <w:p w14:paraId="7B9F73B6" w14:textId="1217E344" w:rsidR="00367D60" w:rsidRDefault="00367D60" w:rsidP="00367D60">
      <w:pPr>
        <w:pStyle w:val="ListParagraph"/>
        <w:rPr>
          <w:rFonts w:ascii="Calibri" w:eastAsia="Times New Roman" w:hAnsi="Calibri" w:cs="Calibri"/>
          <w:bCs/>
          <w:i/>
          <w:iCs/>
          <w:sz w:val="22"/>
          <w:szCs w:val="22"/>
        </w:rPr>
      </w:pPr>
      <w:r>
        <w:rPr>
          <w:rFonts w:ascii="Calibri" w:eastAsia="Times New Roman" w:hAnsi="Calibri" w:cs="Calibri"/>
          <w:bCs/>
          <w:i/>
          <w:iCs/>
          <w:sz w:val="22"/>
          <w:szCs w:val="22"/>
        </w:rPr>
        <w:t xml:space="preserve">If </w:t>
      </w:r>
      <w:r w:rsidR="007939E8">
        <w:rPr>
          <w:rFonts w:ascii="Calibri" w:eastAsia="Times New Roman" w:hAnsi="Calibri" w:cs="Calibri"/>
          <w:bCs/>
          <w:i/>
          <w:iCs/>
          <w:sz w:val="22"/>
          <w:szCs w:val="22"/>
        </w:rPr>
        <w:t xml:space="preserve">the response for </w:t>
      </w:r>
      <w:r>
        <w:rPr>
          <w:rFonts w:ascii="Calibri" w:eastAsia="Times New Roman" w:hAnsi="Calibri" w:cs="Calibri"/>
          <w:bCs/>
          <w:i/>
          <w:iCs/>
          <w:sz w:val="22"/>
          <w:szCs w:val="22"/>
        </w:rPr>
        <w:t xml:space="preserve">one or more of the criteria above is </w:t>
      </w:r>
      <w:r w:rsidR="007939E8">
        <w:rPr>
          <w:rFonts w:ascii="Calibri" w:eastAsia="Times New Roman" w:hAnsi="Calibri" w:cs="Calibri"/>
          <w:bCs/>
          <w:i/>
          <w:iCs/>
          <w:sz w:val="22"/>
          <w:szCs w:val="22"/>
        </w:rPr>
        <w:t>YES</w:t>
      </w:r>
      <w:r>
        <w:rPr>
          <w:rFonts w:ascii="Calibri" w:eastAsia="Times New Roman" w:hAnsi="Calibri" w:cs="Calibri"/>
          <w:bCs/>
          <w:i/>
          <w:iCs/>
          <w:sz w:val="22"/>
          <w:szCs w:val="22"/>
        </w:rPr>
        <w:t xml:space="preserve">, the study is considered a Significant Risk Device. </w:t>
      </w:r>
      <w:r w:rsidRPr="00BA767A">
        <w:rPr>
          <w:rFonts w:ascii="Calibri" w:eastAsia="Times New Roman" w:hAnsi="Calibri" w:cs="Calibri"/>
          <w:bCs/>
          <w:i/>
          <w:iCs/>
          <w:sz w:val="22"/>
          <w:szCs w:val="22"/>
        </w:rPr>
        <w:t>If none of the Significant Risk Device Study criteria are met, the IRB can make the NSR</w:t>
      </w:r>
      <w:r>
        <w:rPr>
          <w:rFonts w:ascii="Calibri" w:eastAsia="Times New Roman" w:hAnsi="Calibri" w:cs="Calibri"/>
          <w:bCs/>
          <w:i/>
          <w:iCs/>
          <w:sz w:val="22"/>
          <w:szCs w:val="22"/>
        </w:rPr>
        <w:t xml:space="preserve"> </w:t>
      </w:r>
      <w:r w:rsidRPr="00BA767A">
        <w:rPr>
          <w:rFonts w:ascii="Calibri" w:eastAsia="Times New Roman" w:hAnsi="Calibri" w:cs="Calibri"/>
          <w:bCs/>
          <w:i/>
          <w:iCs/>
          <w:sz w:val="22"/>
          <w:szCs w:val="22"/>
        </w:rPr>
        <w:t>determination. If the IRB finds the study is NSR, the device</w:t>
      </w:r>
      <w:r>
        <w:rPr>
          <w:rFonts w:ascii="Calibri" w:eastAsia="Times New Roman" w:hAnsi="Calibri" w:cs="Calibri"/>
          <w:bCs/>
          <w:i/>
          <w:iCs/>
          <w:sz w:val="22"/>
          <w:szCs w:val="22"/>
        </w:rPr>
        <w:t xml:space="preserve"> </w:t>
      </w:r>
      <w:r w:rsidRPr="00BA767A">
        <w:rPr>
          <w:rFonts w:ascii="Calibri" w:eastAsia="Times New Roman" w:hAnsi="Calibri" w:cs="Calibri"/>
          <w:bCs/>
          <w:i/>
          <w:iCs/>
          <w:sz w:val="22"/>
          <w:szCs w:val="22"/>
        </w:rPr>
        <w:t>is considered to have an Abbreviated IDE (21 CFR 812.2(b)).</w:t>
      </w:r>
    </w:p>
    <w:p w14:paraId="27EE4A27" w14:textId="77777777" w:rsidR="00367D60" w:rsidRDefault="00367D60" w:rsidP="00BA767A">
      <w:pPr>
        <w:pStyle w:val="ListParagraph"/>
        <w:rPr>
          <w:rFonts w:ascii="Calibri" w:eastAsia="Times New Roman" w:hAnsi="Calibri" w:cs="Calibri"/>
          <w:bCs/>
          <w:i/>
          <w:iCs/>
          <w:sz w:val="22"/>
          <w:szCs w:val="22"/>
        </w:rPr>
      </w:pPr>
    </w:p>
    <w:tbl>
      <w:tblPr>
        <w:tblStyle w:val="TableGrid"/>
        <w:tblW w:w="0" w:type="auto"/>
        <w:tblInd w:w="355" w:type="dxa"/>
        <w:tblLook w:val="04A0" w:firstRow="1" w:lastRow="0" w:firstColumn="1" w:lastColumn="0" w:noHBand="0" w:noVBand="1"/>
      </w:tblPr>
      <w:tblGrid>
        <w:gridCol w:w="1530"/>
        <w:gridCol w:w="450"/>
        <w:gridCol w:w="7015"/>
      </w:tblGrid>
      <w:tr w:rsidR="00367D60" w:rsidRPr="00367D60" w14:paraId="51E55431" w14:textId="77777777" w:rsidTr="00C57F24">
        <w:tc>
          <w:tcPr>
            <w:tcW w:w="1530" w:type="dxa"/>
            <w:vMerge w:val="restart"/>
          </w:tcPr>
          <w:p w14:paraId="418AB428" w14:textId="482283A1" w:rsidR="00367D60" w:rsidRPr="00367D60" w:rsidRDefault="00367D60" w:rsidP="00C57F24">
            <w:pPr>
              <w:pStyle w:val="ListParagraph"/>
              <w:ind w:left="0"/>
              <w:rPr>
                <w:rFonts w:ascii="Calibri" w:eastAsia="Times New Roman" w:hAnsi="Calibri" w:cs="Calibri"/>
                <w:bCs/>
              </w:rPr>
            </w:pPr>
            <w:r w:rsidRPr="00367D60">
              <w:rPr>
                <w:rFonts w:ascii="Calibri" w:eastAsia="Times New Roman" w:hAnsi="Calibri" w:cs="Calibri"/>
                <w:bCs/>
              </w:rPr>
              <w:t>This device</w:t>
            </w:r>
            <w:r w:rsidR="00B05204">
              <w:rPr>
                <w:rFonts w:ascii="Calibri" w:eastAsia="Times New Roman" w:hAnsi="Calibri" w:cs="Calibri"/>
                <w:bCs/>
              </w:rPr>
              <w:t xml:space="preserve"> as proposed in the study under review</w:t>
            </w:r>
            <w:r>
              <w:rPr>
                <w:rFonts w:ascii="Calibri" w:eastAsia="Times New Roman" w:hAnsi="Calibri" w:cs="Calibri"/>
                <w:bCs/>
              </w:rPr>
              <w:t>…</w:t>
            </w:r>
          </w:p>
        </w:tc>
        <w:tc>
          <w:tcPr>
            <w:tcW w:w="450" w:type="dxa"/>
          </w:tcPr>
          <w:p w14:paraId="012E2C1D" w14:textId="77777777" w:rsidR="00367D60" w:rsidRDefault="00367D60" w:rsidP="00C57F24">
            <w:pPr>
              <w:pStyle w:val="ListParagraph"/>
              <w:ind w:left="0"/>
              <w:rPr>
                <w:rFonts w:ascii="Calibri" w:eastAsia="Times New Roman" w:hAnsi="Calibri" w:cs="Calibri"/>
                <w:bCs/>
                <w:i/>
                <w:iCs/>
              </w:rPr>
            </w:pPr>
          </w:p>
        </w:tc>
        <w:tc>
          <w:tcPr>
            <w:tcW w:w="7015" w:type="dxa"/>
          </w:tcPr>
          <w:p w14:paraId="635F163F" w14:textId="77777777" w:rsidR="00367D60" w:rsidRPr="00367D60" w:rsidRDefault="00367D60" w:rsidP="00C57F24">
            <w:pPr>
              <w:pStyle w:val="ListParagraph"/>
              <w:ind w:left="0"/>
              <w:rPr>
                <w:rFonts w:ascii="Calibri" w:eastAsia="Times New Roman" w:hAnsi="Calibri" w:cs="Calibri"/>
                <w:bCs/>
              </w:rPr>
            </w:pPr>
            <w:r>
              <w:rPr>
                <w:rFonts w:ascii="Calibri" w:eastAsia="Times New Roman" w:hAnsi="Calibri" w:cs="Calibri"/>
                <w:bCs/>
              </w:rPr>
              <w:t xml:space="preserve">Is </w:t>
            </w:r>
            <w:r w:rsidRPr="00367D60">
              <w:rPr>
                <w:rFonts w:ascii="Calibri" w:eastAsia="Times New Roman" w:hAnsi="Calibri" w:cs="Calibri"/>
                <w:bCs/>
              </w:rPr>
              <w:t>Significant Risk</w:t>
            </w:r>
          </w:p>
        </w:tc>
      </w:tr>
      <w:tr w:rsidR="00367D60" w:rsidRPr="00367D60" w14:paraId="0FC42B08" w14:textId="77777777" w:rsidTr="00C57F24">
        <w:tc>
          <w:tcPr>
            <w:tcW w:w="1530" w:type="dxa"/>
            <w:vMerge/>
          </w:tcPr>
          <w:p w14:paraId="65DBB0EB" w14:textId="77777777" w:rsidR="00367D60" w:rsidRDefault="00367D60" w:rsidP="00C57F24">
            <w:pPr>
              <w:pStyle w:val="ListParagraph"/>
              <w:ind w:left="0"/>
              <w:rPr>
                <w:rFonts w:ascii="Calibri" w:eastAsia="Times New Roman" w:hAnsi="Calibri" w:cs="Calibri"/>
                <w:bCs/>
                <w:i/>
                <w:iCs/>
              </w:rPr>
            </w:pPr>
          </w:p>
        </w:tc>
        <w:tc>
          <w:tcPr>
            <w:tcW w:w="450" w:type="dxa"/>
          </w:tcPr>
          <w:p w14:paraId="381F0E66" w14:textId="77777777" w:rsidR="00367D60" w:rsidRDefault="00367D60" w:rsidP="00C57F24">
            <w:pPr>
              <w:pStyle w:val="ListParagraph"/>
              <w:ind w:left="0"/>
              <w:rPr>
                <w:rFonts w:ascii="Calibri" w:eastAsia="Times New Roman" w:hAnsi="Calibri" w:cs="Calibri"/>
                <w:bCs/>
                <w:i/>
                <w:iCs/>
              </w:rPr>
            </w:pPr>
          </w:p>
        </w:tc>
        <w:tc>
          <w:tcPr>
            <w:tcW w:w="7015" w:type="dxa"/>
          </w:tcPr>
          <w:p w14:paraId="1A782F88" w14:textId="77777777" w:rsidR="00367D60" w:rsidRPr="00367D60" w:rsidRDefault="00367D60" w:rsidP="00C57F24">
            <w:pPr>
              <w:pStyle w:val="ListParagraph"/>
              <w:ind w:left="0"/>
              <w:rPr>
                <w:rFonts w:ascii="Calibri" w:eastAsia="Times New Roman" w:hAnsi="Calibri" w:cs="Calibri"/>
                <w:bCs/>
              </w:rPr>
            </w:pPr>
            <w:r>
              <w:rPr>
                <w:rFonts w:ascii="Calibri" w:eastAsia="Times New Roman" w:hAnsi="Calibri" w:cs="Calibri"/>
                <w:bCs/>
              </w:rPr>
              <w:t xml:space="preserve">Is </w:t>
            </w:r>
            <w:r w:rsidRPr="00367D60">
              <w:rPr>
                <w:rFonts w:ascii="Calibri" w:eastAsia="Times New Roman" w:hAnsi="Calibri" w:cs="Calibri"/>
                <w:bCs/>
              </w:rPr>
              <w:t>Non-Significant Risk</w:t>
            </w:r>
          </w:p>
        </w:tc>
      </w:tr>
    </w:tbl>
    <w:p w14:paraId="4A6937B3" w14:textId="3B1534CA" w:rsidR="00367D60" w:rsidRDefault="00367D60" w:rsidP="00BA767A">
      <w:pPr>
        <w:pStyle w:val="ListParagraph"/>
        <w:rPr>
          <w:rFonts w:ascii="Calibri" w:eastAsia="Times New Roman" w:hAnsi="Calibri" w:cs="Calibri"/>
          <w:bCs/>
          <w:i/>
          <w:iCs/>
          <w:sz w:val="22"/>
          <w:szCs w:val="22"/>
        </w:rPr>
      </w:pPr>
    </w:p>
    <w:p w14:paraId="031EB5BE" w14:textId="77777777" w:rsidR="00B05204" w:rsidRDefault="00B05204" w:rsidP="00BA767A">
      <w:pPr>
        <w:pStyle w:val="ListParagraph"/>
        <w:rPr>
          <w:rFonts w:ascii="Calibri" w:eastAsia="Times New Roman" w:hAnsi="Calibri" w:cs="Calibri"/>
          <w:bCs/>
          <w:i/>
          <w:iCs/>
          <w:sz w:val="22"/>
          <w:szCs w:val="22"/>
        </w:rPr>
      </w:pPr>
    </w:p>
    <w:p w14:paraId="37970266" w14:textId="1A50E66C" w:rsidR="00367D60" w:rsidRDefault="00367D60" w:rsidP="00367D60">
      <w:pPr>
        <w:pStyle w:val="ListParagraph"/>
        <w:numPr>
          <w:ilvl w:val="0"/>
          <w:numId w:val="25"/>
        </w:numPr>
        <w:rPr>
          <w:rFonts w:ascii="Calibri" w:eastAsia="Times New Roman" w:hAnsi="Calibri" w:cs="Calibri"/>
          <w:b/>
          <w:sz w:val="22"/>
          <w:szCs w:val="22"/>
        </w:rPr>
      </w:pPr>
      <w:r w:rsidRPr="00367D60">
        <w:rPr>
          <w:rFonts w:ascii="Calibri" w:eastAsia="Times New Roman" w:hAnsi="Calibri" w:cs="Calibri"/>
          <w:b/>
          <w:sz w:val="22"/>
          <w:szCs w:val="22"/>
        </w:rPr>
        <w:t xml:space="preserve">Investigator Attestation </w:t>
      </w:r>
    </w:p>
    <w:p w14:paraId="2CA4713C" w14:textId="0A47E90F" w:rsidR="00367D60" w:rsidRPr="00367D60" w:rsidRDefault="00367D60" w:rsidP="00367D60">
      <w:pPr>
        <w:pStyle w:val="ListParagraph"/>
        <w:rPr>
          <w:rFonts w:ascii="Calibri" w:eastAsia="Times New Roman" w:hAnsi="Calibri" w:cs="Calibri"/>
          <w:bCs/>
          <w:sz w:val="22"/>
          <w:szCs w:val="22"/>
        </w:rPr>
      </w:pPr>
      <w:r w:rsidRPr="00367D60">
        <w:rPr>
          <w:rFonts w:ascii="Calibri" w:eastAsia="Times New Roman" w:hAnsi="Calibri" w:cs="Calibri"/>
          <w:bCs/>
          <w:sz w:val="22"/>
          <w:szCs w:val="22"/>
        </w:rPr>
        <w:t xml:space="preserve">I attest that the information in this checklist is complete and accurate. </w:t>
      </w:r>
    </w:p>
    <w:p w14:paraId="03C49156" w14:textId="46DDBEA7" w:rsidR="00367D60" w:rsidRDefault="00367D60" w:rsidP="00367D60">
      <w:pPr>
        <w:pStyle w:val="ListParagraph"/>
        <w:rPr>
          <w:rFonts w:ascii="Calibri" w:eastAsia="Times New Roman" w:hAnsi="Calibri" w:cs="Calibri"/>
          <w:b/>
          <w:sz w:val="22"/>
          <w:szCs w:val="22"/>
        </w:rPr>
      </w:pPr>
    </w:p>
    <w:p w14:paraId="43E7D918" w14:textId="77777777" w:rsidR="00367D60" w:rsidRDefault="00367D60" w:rsidP="00367D60">
      <w:pPr>
        <w:pStyle w:val="ListParagraph"/>
        <w:rPr>
          <w:rFonts w:ascii="Calibri" w:eastAsia="Times New Roman" w:hAnsi="Calibri" w:cs="Calibri"/>
          <w:b/>
          <w:sz w:val="22"/>
          <w:szCs w:val="22"/>
        </w:rPr>
      </w:pPr>
    </w:p>
    <w:p w14:paraId="7C9953A9" w14:textId="72C9715C" w:rsidR="00367D60" w:rsidRPr="00367D60" w:rsidRDefault="00367D60" w:rsidP="00367D60">
      <w:pPr>
        <w:pStyle w:val="ListParagraph"/>
        <w:rPr>
          <w:rFonts w:ascii="Calibri" w:eastAsia="Times New Roman" w:hAnsi="Calibri" w:cs="Calibri"/>
          <w:b/>
          <w:sz w:val="22"/>
          <w:szCs w:val="22"/>
        </w:rPr>
      </w:pPr>
      <w:r w:rsidRPr="00367D60">
        <w:rPr>
          <w:rFonts w:ascii="Calibri" w:eastAsia="Times New Roman" w:hAnsi="Calibri" w:cs="Calibri"/>
          <w:b/>
          <w:sz w:val="22"/>
          <w:szCs w:val="22"/>
        </w:rPr>
        <w:t xml:space="preserve">Principal Investigator Signature: </w:t>
      </w:r>
      <w:r>
        <w:rPr>
          <w:rFonts w:ascii="Calibri" w:eastAsia="Times New Roman" w:hAnsi="Calibri" w:cs="Calibri"/>
          <w:b/>
          <w:sz w:val="22"/>
          <w:szCs w:val="22"/>
        </w:rPr>
        <w:t>___________________________________________________</w:t>
      </w:r>
    </w:p>
    <w:p w14:paraId="1C0DF121" w14:textId="77777777" w:rsidR="00367D60" w:rsidRPr="00367D60" w:rsidRDefault="00367D60" w:rsidP="00367D60">
      <w:pPr>
        <w:pStyle w:val="ListParagraph"/>
        <w:rPr>
          <w:rFonts w:ascii="Calibri" w:eastAsia="Times New Roman" w:hAnsi="Calibri" w:cs="Calibri"/>
          <w:b/>
          <w:sz w:val="22"/>
          <w:szCs w:val="22"/>
        </w:rPr>
      </w:pPr>
    </w:p>
    <w:p w14:paraId="01F86895" w14:textId="3AA02890" w:rsidR="00367D60" w:rsidRPr="00367D60" w:rsidRDefault="00367D60" w:rsidP="00367D60">
      <w:pPr>
        <w:pStyle w:val="ListParagraph"/>
        <w:rPr>
          <w:rFonts w:ascii="Calibri" w:eastAsia="Times New Roman" w:hAnsi="Calibri" w:cs="Calibri"/>
          <w:b/>
          <w:sz w:val="22"/>
          <w:szCs w:val="22"/>
        </w:rPr>
      </w:pPr>
      <w:r w:rsidRPr="00367D60">
        <w:rPr>
          <w:rFonts w:ascii="Calibri" w:eastAsia="Times New Roman" w:hAnsi="Calibri" w:cs="Calibri"/>
          <w:b/>
          <w:sz w:val="22"/>
          <w:szCs w:val="22"/>
        </w:rPr>
        <w:t>Date</w:t>
      </w:r>
      <w:r>
        <w:rPr>
          <w:rFonts w:ascii="Calibri" w:eastAsia="Times New Roman" w:hAnsi="Calibri" w:cs="Calibri"/>
          <w:b/>
          <w:sz w:val="22"/>
          <w:szCs w:val="22"/>
        </w:rPr>
        <w:t>: _____________________</w:t>
      </w:r>
      <w:r w:rsidRPr="00367D60">
        <w:rPr>
          <w:rFonts w:ascii="Calibri" w:eastAsia="Times New Roman" w:hAnsi="Calibri" w:cs="Calibri"/>
          <w:b/>
          <w:sz w:val="22"/>
          <w:szCs w:val="22"/>
        </w:rPr>
        <w:t xml:space="preserve">      </w:t>
      </w:r>
    </w:p>
    <w:sectPr w:rsidR="00367D60" w:rsidRPr="00367D60" w:rsidSect="002D6F34">
      <w:headerReference w:type="default" r:id="rId12"/>
      <w:footerReference w:type="default" r:id="rId13"/>
      <w:headerReference w:type="first" r:id="rId14"/>
      <w:footerReference w:type="first" r:id="rId15"/>
      <w:endnotePr>
        <w:numFmt w:val="decimal"/>
      </w:endnotePr>
      <w:type w:val="continuous"/>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7E26" w14:textId="77777777" w:rsidR="00E75263" w:rsidRDefault="00E75263" w:rsidP="005A0655">
      <w:r>
        <w:separator/>
      </w:r>
    </w:p>
  </w:endnote>
  <w:endnote w:type="continuationSeparator" w:id="0">
    <w:p w14:paraId="4DD93E3B" w14:textId="77777777" w:rsidR="00E75263" w:rsidRDefault="00E75263" w:rsidP="005A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89385"/>
      <w:docPartObj>
        <w:docPartGallery w:val="Page Numbers (Bottom of Page)"/>
        <w:docPartUnique/>
      </w:docPartObj>
    </w:sdtPr>
    <w:sdtEndPr>
      <w:rPr>
        <w:rFonts w:asciiTheme="majorHAnsi" w:hAnsiTheme="majorHAnsi" w:cstheme="majorHAnsi"/>
        <w:sz w:val="20"/>
        <w:szCs w:val="20"/>
      </w:rPr>
    </w:sdtEndPr>
    <w:sdtContent>
      <w:sdt>
        <w:sdtPr>
          <w:id w:val="1728636285"/>
          <w:docPartObj>
            <w:docPartGallery w:val="Page Numbers (Top of Page)"/>
            <w:docPartUnique/>
          </w:docPartObj>
        </w:sdtPr>
        <w:sdtEndPr>
          <w:rPr>
            <w:rFonts w:asciiTheme="majorHAnsi" w:hAnsiTheme="majorHAnsi" w:cstheme="majorHAnsi"/>
            <w:sz w:val="20"/>
            <w:szCs w:val="20"/>
          </w:rPr>
        </w:sdtEndPr>
        <w:sdtContent>
          <w:p w14:paraId="69F5F27A" w14:textId="304B8331" w:rsidR="00901184" w:rsidRPr="002D6F34" w:rsidRDefault="002D6F34" w:rsidP="002D6F34">
            <w:pPr>
              <w:pStyle w:val="Footer"/>
              <w:rPr>
                <w:rFonts w:asciiTheme="majorHAnsi" w:hAnsiTheme="majorHAnsi" w:cstheme="majorHAnsi"/>
                <w:sz w:val="20"/>
                <w:szCs w:val="20"/>
              </w:rPr>
            </w:pPr>
            <w:r w:rsidRPr="002D6F34">
              <w:rPr>
                <w:rFonts w:asciiTheme="majorHAnsi" w:hAnsiTheme="majorHAnsi" w:cstheme="majorHAnsi"/>
                <w:sz w:val="20"/>
                <w:szCs w:val="20"/>
              </w:rPr>
              <w:t>HRP-2</w:t>
            </w:r>
            <w:r w:rsidR="00F03193">
              <w:rPr>
                <w:rFonts w:asciiTheme="majorHAnsi" w:hAnsiTheme="majorHAnsi" w:cstheme="majorHAnsi"/>
                <w:sz w:val="20"/>
                <w:szCs w:val="20"/>
              </w:rPr>
              <w:t>4</w:t>
            </w:r>
            <w:r w:rsidRPr="002D6F34">
              <w:rPr>
                <w:rFonts w:asciiTheme="majorHAnsi" w:hAnsiTheme="majorHAnsi" w:cstheme="majorHAnsi"/>
                <w:sz w:val="20"/>
                <w:szCs w:val="20"/>
              </w:rPr>
              <w:t>0</w:t>
            </w:r>
            <w:r w:rsidR="00F03193">
              <w:rPr>
                <w:rFonts w:asciiTheme="majorHAnsi" w:hAnsiTheme="majorHAnsi" w:cstheme="majorHAnsi"/>
                <w:sz w:val="20"/>
                <w:szCs w:val="20"/>
              </w:rPr>
              <w:t>4</w:t>
            </w:r>
            <w:r>
              <w:rPr>
                <w:rFonts w:asciiTheme="majorHAnsi" w:hAnsiTheme="majorHAnsi" w:cstheme="majorHAnsi"/>
                <w:sz w:val="20"/>
                <w:szCs w:val="20"/>
              </w:rPr>
              <w:t xml:space="preserve"> </w:t>
            </w:r>
            <w:r w:rsidR="00F03193">
              <w:rPr>
                <w:rFonts w:asciiTheme="majorHAnsi" w:hAnsiTheme="majorHAnsi" w:cstheme="majorHAnsi"/>
                <w:sz w:val="20"/>
                <w:szCs w:val="20"/>
              </w:rPr>
              <w:t>IDE Investigator Checklist</w:t>
            </w:r>
            <w:r w:rsidRPr="002D6F34">
              <w:rPr>
                <w:rFonts w:asciiTheme="majorHAnsi" w:hAnsiTheme="majorHAnsi" w:cstheme="majorHAnsi"/>
                <w:sz w:val="20"/>
                <w:szCs w:val="20"/>
              </w:rPr>
              <w:tab/>
            </w:r>
            <w:r>
              <w:rPr>
                <w:rFonts w:asciiTheme="majorHAnsi" w:hAnsiTheme="majorHAnsi" w:cstheme="majorHAnsi"/>
                <w:sz w:val="20"/>
                <w:szCs w:val="20"/>
              </w:rPr>
              <w:tab/>
            </w:r>
            <w:r w:rsidR="00901184" w:rsidRPr="002D6F34">
              <w:rPr>
                <w:rFonts w:asciiTheme="majorHAnsi" w:hAnsiTheme="majorHAnsi" w:cstheme="majorHAnsi"/>
                <w:sz w:val="20"/>
                <w:szCs w:val="20"/>
              </w:rPr>
              <w:t xml:space="preserve">Page </w:t>
            </w:r>
            <w:r w:rsidR="00901184" w:rsidRPr="002D6F34">
              <w:rPr>
                <w:rFonts w:asciiTheme="majorHAnsi" w:hAnsiTheme="majorHAnsi" w:cstheme="majorHAnsi"/>
                <w:b/>
                <w:bCs/>
                <w:sz w:val="20"/>
                <w:szCs w:val="20"/>
              </w:rPr>
              <w:fldChar w:fldCharType="begin"/>
            </w:r>
            <w:r w:rsidR="00901184" w:rsidRPr="002D6F34">
              <w:rPr>
                <w:rFonts w:asciiTheme="majorHAnsi" w:hAnsiTheme="majorHAnsi" w:cstheme="majorHAnsi"/>
                <w:b/>
                <w:bCs/>
                <w:sz w:val="20"/>
                <w:szCs w:val="20"/>
              </w:rPr>
              <w:instrText xml:space="preserve"> PAGE </w:instrText>
            </w:r>
            <w:r w:rsidR="00901184" w:rsidRPr="002D6F34">
              <w:rPr>
                <w:rFonts w:asciiTheme="majorHAnsi" w:hAnsiTheme="majorHAnsi" w:cstheme="majorHAnsi"/>
                <w:b/>
                <w:bCs/>
                <w:sz w:val="20"/>
                <w:szCs w:val="20"/>
              </w:rPr>
              <w:fldChar w:fldCharType="separate"/>
            </w:r>
            <w:r w:rsidR="00545166">
              <w:rPr>
                <w:rFonts w:asciiTheme="majorHAnsi" w:hAnsiTheme="majorHAnsi" w:cstheme="majorHAnsi"/>
                <w:b/>
                <w:bCs/>
                <w:noProof/>
                <w:sz w:val="20"/>
                <w:szCs w:val="20"/>
              </w:rPr>
              <w:t>5</w:t>
            </w:r>
            <w:r w:rsidR="00901184" w:rsidRPr="002D6F34">
              <w:rPr>
                <w:rFonts w:asciiTheme="majorHAnsi" w:hAnsiTheme="majorHAnsi" w:cstheme="majorHAnsi"/>
                <w:b/>
                <w:bCs/>
                <w:sz w:val="20"/>
                <w:szCs w:val="20"/>
              </w:rPr>
              <w:fldChar w:fldCharType="end"/>
            </w:r>
            <w:r w:rsidR="00901184" w:rsidRPr="002D6F34">
              <w:rPr>
                <w:rFonts w:asciiTheme="majorHAnsi" w:hAnsiTheme="majorHAnsi" w:cstheme="majorHAnsi"/>
                <w:sz w:val="20"/>
                <w:szCs w:val="20"/>
              </w:rPr>
              <w:t xml:space="preserve"> of </w:t>
            </w:r>
            <w:r w:rsidR="00901184" w:rsidRPr="002D6F34">
              <w:rPr>
                <w:rFonts w:asciiTheme="majorHAnsi" w:hAnsiTheme="majorHAnsi" w:cstheme="majorHAnsi"/>
                <w:b/>
                <w:bCs/>
                <w:sz w:val="20"/>
                <w:szCs w:val="20"/>
              </w:rPr>
              <w:fldChar w:fldCharType="begin"/>
            </w:r>
            <w:r w:rsidR="00901184" w:rsidRPr="002D6F34">
              <w:rPr>
                <w:rFonts w:asciiTheme="majorHAnsi" w:hAnsiTheme="majorHAnsi" w:cstheme="majorHAnsi"/>
                <w:b/>
                <w:bCs/>
                <w:sz w:val="20"/>
                <w:szCs w:val="20"/>
              </w:rPr>
              <w:instrText xml:space="preserve"> NUMPAGES  </w:instrText>
            </w:r>
            <w:r w:rsidR="00901184" w:rsidRPr="002D6F34">
              <w:rPr>
                <w:rFonts w:asciiTheme="majorHAnsi" w:hAnsiTheme="majorHAnsi" w:cstheme="majorHAnsi"/>
                <w:b/>
                <w:bCs/>
                <w:sz w:val="20"/>
                <w:szCs w:val="20"/>
              </w:rPr>
              <w:fldChar w:fldCharType="separate"/>
            </w:r>
            <w:r w:rsidR="00545166">
              <w:rPr>
                <w:rFonts w:asciiTheme="majorHAnsi" w:hAnsiTheme="majorHAnsi" w:cstheme="majorHAnsi"/>
                <w:b/>
                <w:bCs/>
                <w:noProof/>
                <w:sz w:val="20"/>
                <w:szCs w:val="20"/>
              </w:rPr>
              <w:t>5</w:t>
            </w:r>
            <w:r w:rsidR="00901184" w:rsidRPr="002D6F34">
              <w:rPr>
                <w:rFonts w:asciiTheme="majorHAnsi" w:hAnsiTheme="majorHAnsi" w:cstheme="majorHAnsi"/>
                <w:b/>
                <w:bCs/>
                <w:sz w:val="20"/>
                <w:szCs w:val="20"/>
              </w:rPr>
              <w:fldChar w:fldCharType="end"/>
            </w:r>
          </w:p>
        </w:sdtContent>
      </w:sdt>
    </w:sdtContent>
  </w:sdt>
  <w:p w14:paraId="3ADD8C06" w14:textId="02AE0B58" w:rsidR="00FB655A" w:rsidRPr="00901184" w:rsidRDefault="00FB655A">
    <w:pPr>
      <w:pStyle w:val="Footer"/>
      <w:rPr>
        <w:rFonts w:asciiTheme="majorHAnsi" w:hAnsiTheme="maj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8931" w14:textId="756DF2BA" w:rsidR="002D6F34" w:rsidRPr="002D6F34" w:rsidRDefault="00F03193" w:rsidP="002D6F34">
    <w:pPr>
      <w:pStyle w:val="Footer"/>
      <w:rPr>
        <w:rFonts w:asciiTheme="majorHAnsi" w:hAnsiTheme="majorHAnsi" w:cstheme="majorHAnsi"/>
        <w:sz w:val="20"/>
        <w:szCs w:val="20"/>
      </w:rPr>
    </w:pPr>
    <w:sdt>
      <w:sdtPr>
        <w:id w:val="826178213"/>
        <w:docPartObj>
          <w:docPartGallery w:val="Page Numbers (Top of Page)"/>
          <w:docPartUnique/>
        </w:docPartObj>
      </w:sdtPr>
      <w:sdtEndPr>
        <w:rPr>
          <w:rFonts w:asciiTheme="majorHAnsi" w:hAnsiTheme="majorHAnsi" w:cstheme="majorHAnsi"/>
          <w:sz w:val="20"/>
          <w:szCs w:val="20"/>
        </w:rPr>
      </w:sdtEndPr>
      <w:sdtContent>
        <w:r w:rsidR="002D6F34" w:rsidRPr="002D6F34">
          <w:rPr>
            <w:rFonts w:asciiTheme="majorHAnsi" w:hAnsiTheme="majorHAnsi" w:cstheme="majorHAnsi"/>
            <w:sz w:val="20"/>
            <w:szCs w:val="20"/>
          </w:rPr>
          <w:t>HRP-</w:t>
        </w:r>
        <w:r w:rsidR="00AE615C">
          <w:rPr>
            <w:rFonts w:asciiTheme="majorHAnsi" w:hAnsiTheme="majorHAnsi" w:cstheme="majorHAnsi"/>
            <w:sz w:val="20"/>
            <w:szCs w:val="20"/>
          </w:rPr>
          <w:t>2</w:t>
        </w:r>
        <w:r w:rsidR="00367D60">
          <w:rPr>
            <w:rFonts w:asciiTheme="majorHAnsi" w:hAnsiTheme="majorHAnsi" w:cstheme="majorHAnsi"/>
            <w:sz w:val="20"/>
            <w:szCs w:val="20"/>
          </w:rPr>
          <w:t>404</w:t>
        </w:r>
        <w:r w:rsidR="00AE615C">
          <w:rPr>
            <w:rFonts w:asciiTheme="majorHAnsi" w:hAnsiTheme="majorHAnsi" w:cstheme="majorHAnsi"/>
            <w:sz w:val="20"/>
            <w:szCs w:val="20"/>
          </w:rPr>
          <w:t xml:space="preserve"> IDE Investigator Checklist</w:t>
        </w:r>
        <w:r w:rsidR="002D6F34" w:rsidRPr="002D6F34">
          <w:rPr>
            <w:rFonts w:asciiTheme="majorHAnsi" w:hAnsiTheme="majorHAnsi" w:cstheme="majorHAnsi"/>
            <w:sz w:val="20"/>
            <w:szCs w:val="20"/>
          </w:rPr>
          <w:tab/>
        </w:r>
        <w:r w:rsidR="002D6F34">
          <w:rPr>
            <w:rFonts w:asciiTheme="majorHAnsi" w:hAnsiTheme="majorHAnsi" w:cstheme="majorHAnsi"/>
            <w:sz w:val="20"/>
            <w:szCs w:val="20"/>
          </w:rPr>
          <w:tab/>
        </w:r>
        <w:r w:rsidR="002D6F34" w:rsidRPr="002D6F34">
          <w:rPr>
            <w:rFonts w:asciiTheme="majorHAnsi" w:hAnsiTheme="majorHAnsi" w:cstheme="majorHAnsi"/>
            <w:sz w:val="20"/>
            <w:szCs w:val="20"/>
          </w:rPr>
          <w:t xml:space="preserve">Page </w:t>
        </w:r>
        <w:r w:rsidR="002D6F34" w:rsidRPr="002D6F34">
          <w:rPr>
            <w:rFonts w:asciiTheme="majorHAnsi" w:hAnsiTheme="majorHAnsi" w:cstheme="majorHAnsi"/>
            <w:b/>
            <w:bCs/>
            <w:sz w:val="20"/>
            <w:szCs w:val="20"/>
          </w:rPr>
          <w:fldChar w:fldCharType="begin"/>
        </w:r>
        <w:r w:rsidR="002D6F34" w:rsidRPr="002D6F34">
          <w:rPr>
            <w:rFonts w:asciiTheme="majorHAnsi" w:hAnsiTheme="majorHAnsi" w:cstheme="majorHAnsi"/>
            <w:b/>
            <w:bCs/>
            <w:sz w:val="20"/>
            <w:szCs w:val="20"/>
          </w:rPr>
          <w:instrText xml:space="preserve"> PAGE </w:instrText>
        </w:r>
        <w:r w:rsidR="002D6F34" w:rsidRPr="002D6F34">
          <w:rPr>
            <w:rFonts w:asciiTheme="majorHAnsi" w:hAnsiTheme="majorHAnsi" w:cstheme="majorHAnsi"/>
            <w:b/>
            <w:bCs/>
            <w:sz w:val="20"/>
            <w:szCs w:val="20"/>
          </w:rPr>
          <w:fldChar w:fldCharType="separate"/>
        </w:r>
        <w:r w:rsidR="00545166">
          <w:rPr>
            <w:rFonts w:asciiTheme="majorHAnsi" w:hAnsiTheme="majorHAnsi" w:cstheme="majorHAnsi"/>
            <w:b/>
            <w:bCs/>
            <w:noProof/>
            <w:sz w:val="20"/>
            <w:szCs w:val="20"/>
          </w:rPr>
          <w:t>1</w:t>
        </w:r>
        <w:r w:rsidR="002D6F34" w:rsidRPr="002D6F34">
          <w:rPr>
            <w:rFonts w:asciiTheme="majorHAnsi" w:hAnsiTheme="majorHAnsi" w:cstheme="majorHAnsi"/>
            <w:b/>
            <w:bCs/>
            <w:sz w:val="20"/>
            <w:szCs w:val="20"/>
          </w:rPr>
          <w:fldChar w:fldCharType="end"/>
        </w:r>
        <w:r w:rsidR="002D6F34" w:rsidRPr="002D6F34">
          <w:rPr>
            <w:rFonts w:asciiTheme="majorHAnsi" w:hAnsiTheme="majorHAnsi" w:cstheme="majorHAnsi"/>
            <w:sz w:val="20"/>
            <w:szCs w:val="20"/>
          </w:rPr>
          <w:t xml:space="preserve"> of </w:t>
        </w:r>
        <w:r w:rsidR="002D6F34" w:rsidRPr="002D6F34">
          <w:rPr>
            <w:rFonts w:asciiTheme="majorHAnsi" w:hAnsiTheme="majorHAnsi" w:cstheme="majorHAnsi"/>
            <w:b/>
            <w:bCs/>
            <w:sz w:val="20"/>
            <w:szCs w:val="20"/>
          </w:rPr>
          <w:fldChar w:fldCharType="begin"/>
        </w:r>
        <w:r w:rsidR="002D6F34" w:rsidRPr="002D6F34">
          <w:rPr>
            <w:rFonts w:asciiTheme="majorHAnsi" w:hAnsiTheme="majorHAnsi" w:cstheme="majorHAnsi"/>
            <w:b/>
            <w:bCs/>
            <w:sz w:val="20"/>
            <w:szCs w:val="20"/>
          </w:rPr>
          <w:instrText xml:space="preserve"> NUMPAGES  </w:instrText>
        </w:r>
        <w:r w:rsidR="002D6F34" w:rsidRPr="002D6F34">
          <w:rPr>
            <w:rFonts w:asciiTheme="majorHAnsi" w:hAnsiTheme="majorHAnsi" w:cstheme="majorHAnsi"/>
            <w:b/>
            <w:bCs/>
            <w:sz w:val="20"/>
            <w:szCs w:val="20"/>
          </w:rPr>
          <w:fldChar w:fldCharType="separate"/>
        </w:r>
        <w:r w:rsidR="00545166">
          <w:rPr>
            <w:rFonts w:asciiTheme="majorHAnsi" w:hAnsiTheme="majorHAnsi" w:cstheme="majorHAnsi"/>
            <w:b/>
            <w:bCs/>
            <w:noProof/>
            <w:sz w:val="20"/>
            <w:szCs w:val="20"/>
          </w:rPr>
          <w:t>5</w:t>
        </w:r>
        <w:r w:rsidR="002D6F34" w:rsidRPr="002D6F34">
          <w:rPr>
            <w:rFonts w:asciiTheme="majorHAnsi" w:hAnsiTheme="majorHAnsi" w:cstheme="majorHAnsi"/>
            <w:b/>
            <w:bCs/>
            <w:sz w:val="20"/>
            <w:szCs w:val="20"/>
          </w:rPr>
          <w:fldChar w:fldCharType="end"/>
        </w:r>
      </w:sdtContent>
    </w:sdt>
  </w:p>
  <w:p w14:paraId="26A49BF1" w14:textId="77777777" w:rsidR="002D6F34" w:rsidRDefault="002D6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1886" w14:textId="77777777" w:rsidR="00E75263" w:rsidRDefault="00E75263" w:rsidP="005A0655">
      <w:r>
        <w:separator/>
      </w:r>
    </w:p>
  </w:footnote>
  <w:footnote w:type="continuationSeparator" w:id="0">
    <w:p w14:paraId="09E2FD70" w14:textId="77777777" w:rsidR="00E75263" w:rsidRDefault="00E75263" w:rsidP="005A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80BC" w14:textId="474F73D2" w:rsidR="00901184" w:rsidRDefault="00901184">
    <w:pPr>
      <w:pStyle w:val="Header"/>
    </w:pPr>
  </w:p>
  <w:p w14:paraId="4E1B21F8" w14:textId="77777777" w:rsidR="00901184" w:rsidRDefault="00901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0FA2" w14:textId="77777777" w:rsidR="00901184" w:rsidRPr="00901184" w:rsidRDefault="00901184" w:rsidP="00901184">
    <w:pPr>
      <w:pBdr>
        <w:top w:val="nil"/>
        <w:left w:val="nil"/>
        <w:bottom w:val="nil"/>
        <w:right w:val="nil"/>
        <w:between w:val="nil"/>
      </w:pBdr>
      <w:tabs>
        <w:tab w:val="center" w:pos="4680"/>
        <w:tab w:val="right" w:pos="9360"/>
      </w:tabs>
      <w:jc w:val="right"/>
      <w:rPr>
        <w:rFonts w:asciiTheme="majorHAnsi" w:hAnsiTheme="majorHAnsi" w:cstheme="majorHAnsi"/>
        <w:color w:val="000000"/>
        <w:sz w:val="20"/>
        <w:szCs w:val="20"/>
      </w:rPr>
    </w:pPr>
    <w:r w:rsidRPr="00901184">
      <w:rPr>
        <w:rFonts w:asciiTheme="majorHAnsi" w:hAnsiTheme="majorHAnsi" w:cstheme="majorHAnsi"/>
        <w:color w:val="000000"/>
        <w:sz w:val="20"/>
        <w:szCs w:val="20"/>
      </w:rPr>
      <w:t>LSUHSC-NO HRPP</w:t>
    </w:r>
    <w:r w:rsidRPr="00901184">
      <w:rPr>
        <w:rFonts w:asciiTheme="majorHAnsi" w:hAnsiTheme="majorHAnsi" w:cstheme="majorHAnsi"/>
        <w:noProof/>
        <w:sz w:val="20"/>
        <w:szCs w:val="20"/>
      </w:rPr>
      <w:drawing>
        <wp:anchor distT="0" distB="0" distL="114300" distR="114300" simplePos="0" relativeHeight="251659264" behindDoc="0" locked="0" layoutInCell="1" hidden="0" allowOverlap="1" wp14:anchorId="451C03AF" wp14:editId="5EC619DA">
          <wp:simplePos x="0" y="0"/>
          <wp:positionH relativeFrom="column">
            <wp:posOffset>-76198</wp:posOffset>
          </wp:positionH>
          <wp:positionV relativeFrom="paragraph">
            <wp:posOffset>-15872</wp:posOffset>
          </wp:positionV>
          <wp:extent cx="1447800" cy="659130"/>
          <wp:effectExtent l="0" t="0" r="0" b="0"/>
          <wp:wrapSquare wrapText="bothSides" distT="0" distB="0" distL="114300" distR="114300"/>
          <wp:docPr id="14" name="image1.png" descr="O:\11-TEMPLATES\LSUHSC\LSU Health-HRPP-purple.png"/>
          <wp:cNvGraphicFramePr/>
          <a:graphic xmlns:a="http://schemas.openxmlformats.org/drawingml/2006/main">
            <a:graphicData uri="http://schemas.openxmlformats.org/drawingml/2006/picture">
              <pic:pic xmlns:pic="http://schemas.openxmlformats.org/drawingml/2006/picture">
                <pic:nvPicPr>
                  <pic:cNvPr id="0" name="image1.png" descr="O:\11-TEMPLATES\LSUHSC\LSU Health-HRPP-purple.png"/>
                  <pic:cNvPicPr preferRelativeResize="0"/>
                </pic:nvPicPr>
                <pic:blipFill>
                  <a:blip r:embed="rId1"/>
                  <a:srcRect l="3444" r="4029"/>
                  <a:stretch>
                    <a:fillRect/>
                  </a:stretch>
                </pic:blipFill>
                <pic:spPr>
                  <a:xfrm>
                    <a:off x="0" y="0"/>
                    <a:ext cx="1447800" cy="659130"/>
                  </a:xfrm>
                  <a:prstGeom prst="rect">
                    <a:avLst/>
                  </a:prstGeom>
                  <a:ln/>
                </pic:spPr>
              </pic:pic>
            </a:graphicData>
          </a:graphic>
        </wp:anchor>
      </w:drawing>
    </w:r>
  </w:p>
  <w:p w14:paraId="2AA9835C" w14:textId="597DCAE6" w:rsidR="00901184" w:rsidRPr="00901184" w:rsidRDefault="00901184" w:rsidP="00901184">
    <w:pPr>
      <w:pBdr>
        <w:top w:val="nil"/>
        <w:left w:val="nil"/>
        <w:bottom w:val="nil"/>
        <w:right w:val="nil"/>
        <w:between w:val="nil"/>
      </w:pBdr>
      <w:tabs>
        <w:tab w:val="center" w:pos="4680"/>
        <w:tab w:val="right" w:pos="9360"/>
      </w:tabs>
      <w:jc w:val="right"/>
      <w:rPr>
        <w:rFonts w:asciiTheme="majorHAnsi" w:hAnsiTheme="majorHAnsi" w:cstheme="majorHAnsi"/>
        <w:color w:val="000000"/>
        <w:sz w:val="20"/>
        <w:szCs w:val="20"/>
      </w:rPr>
    </w:pPr>
    <w:r w:rsidRPr="00901184">
      <w:rPr>
        <w:rFonts w:asciiTheme="majorHAnsi" w:hAnsiTheme="majorHAnsi" w:cstheme="majorHAnsi"/>
        <w:color w:val="000000"/>
        <w:sz w:val="20"/>
        <w:szCs w:val="20"/>
      </w:rPr>
      <w:t>DOC ID: HRP-</w:t>
    </w:r>
    <w:r w:rsidRPr="00901184">
      <w:rPr>
        <w:rFonts w:asciiTheme="majorHAnsi" w:hAnsiTheme="majorHAnsi" w:cstheme="majorHAnsi"/>
        <w:sz w:val="20"/>
        <w:szCs w:val="20"/>
      </w:rPr>
      <w:t>2</w:t>
    </w:r>
    <w:r w:rsidR="00367D60">
      <w:rPr>
        <w:rFonts w:asciiTheme="majorHAnsi" w:hAnsiTheme="majorHAnsi" w:cstheme="majorHAnsi"/>
        <w:sz w:val="20"/>
        <w:szCs w:val="20"/>
      </w:rPr>
      <w:t>404</w:t>
    </w:r>
  </w:p>
  <w:p w14:paraId="44211B2A" w14:textId="0A113D7F" w:rsidR="00901184" w:rsidRDefault="00901184" w:rsidP="00901184">
    <w:pPr>
      <w:pBdr>
        <w:top w:val="nil"/>
        <w:left w:val="nil"/>
        <w:bottom w:val="nil"/>
        <w:right w:val="nil"/>
        <w:between w:val="nil"/>
      </w:pBdr>
      <w:tabs>
        <w:tab w:val="center" w:pos="4680"/>
        <w:tab w:val="right" w:pos="9360"/>
      </w:tabs>
      <w:jc w:val="right"/>
      <w:rPr>
        <w:rFonts w:asciiTheme="majorHAnsi" w:hAnsiTheme="majorHAnsi" w:cstheme="majorHAnsi"/>
        <w:color w:val="000000"/>
        <w:sz w:val="20"/>
        <w:szCs w:val="20"/>
      </w:rPr>
    </w:pPr>
    <w:r w:rsidRPr="00901184">
      <w:rPr>
        <w:rFonts w:asciiTheme="majorHAnsi" w:hAnsiTheme="majorHAnsi" w:cstheme="majorHAnsi"/>
        <w:color w:val="000000"/>
        <w:sz w:val="20"/>
        <w:szCs w:val="20"/>
      </w:rPr>
      <w:t xml:space="preserve">VER: </w:t>
    </w:r>
    <w:r w:rsidR="00F81275">
      <w:rPr>
        <w:rFonts w:asciiTheme="majorHAnsi" w:hAnsiTheme="majorHAnsi" w:cstheme="majorHAnsi"/>
        <w:color w:val="000000"/>
        <w:sz w:val="20"/>
        <w:szCs w:val="20"/>
      </w:rPr>
      <w:t>2</w:t>
    </w:r>
    <w:r w:rsidRPr="00901184">
      <w:rPr>
        <w:rFonts w:asciiTheme="majorHAnsi" w:hAnsiTheme="majorHAnsi" w:cstheme="majorHAnsi"/>
        <w:color w:val="000000"/>
        <w:sz w:val="20"/>
        <w:szCs w:val="20"/>
      </w:rPr>
      <w:t>.0_</w:t>
    </w:r>
    <w:r w:rsidR="00367D60">
      <w:rPr>
        <w:rFonts w:asciiTheme="majorHAnsi" w:hAnsiTheme="majorHAnsi" w:cstheme="majorHAnsi"/>
        <w:color w:val="000000"/>
        <w:sz w:val="20"/>
        <w:szCs w:val="20"/>
      </w:rPr>
      <w:t>0</w:t>
    </w:r>
    <w:r w:rsidR="00F81275">
      <w:rPr>
        <w:rFonts w:asciiTheme="majorHAnsi" w:hAnsiTheme="majorHAnsi" w:cstheme="majorHAnsi"/>
        <w:color w:val="000000"/>
        <w:sz w:val="20"/>
        <w:szCs w:val="20"/>
      </w:rPr>
      <w:t>9</w:t>
    </w:r>
    <w:r w:rsidR="00367D60">
      <w:rPr>
        <w:rFonts w:asciiTheme="majorHAnsi" w:hAnsiTheme="majorHAnsi" w:cstheme="majorHAnsi"/>
        <w:color w:val="000000"/>
        <w:sz w:val="20"/>
        <w:szCs w:val="20"/>
      </w:rPr>
      <w:t>.0</w:t>
    </w:r>
    <w:r w:rsidR="00F81275">
      <w:rPr>
        <w:rFonts w:asciiTheme="majorHAnsi" w:hAnsiTheme="majorHAnsi" w:cstheme="majorHAnsi"/>
        <w:color w:val="000000"/>
        <w:sz w:val="20"/>
        <w:szCs w:val="20"/>
      </w:rPr>
      <w:t>8</w:t>
    </w:r>
    <w:r w:rsidR="00367D60">
      <w:rPr>
        <w:rFonts w:asciiTheme="majorHAnsi" w:hAnsiTheme="majorHAnsi" w:cstheme="majorHAnsi"/>
        <w:color w:val="000000"/>
        <w:sz w:val="20"/>
        <w:szCs w:val="20"/>
      </w:rPr>
      <w:t>.2023</w:t>
    </w:r>
  </w:p>
  <w:p w14:paraId="4739B4C3" w14:textId="77777777" w:rsidR="00901184" w:rsidRPr="00901184" w:rsidRDefault="00901184" w:rsidP="00901184">
    <w:pPr>
      <w:pBdr>
        <w:top w:val="nil"/>
        <w:left w:val="nil"/>
        <w:bottom w:val="nil"/>
        <w:right w:val="nil"/>
        <w:between w:val="nil"/>
      </w:pBdr>
      <w:tabs>
        <w:tab w:val="center" w:pos="4680"/>
        <w:tab w:val="right" w:pos="9360"/>
      </w:tabs>
      <w:jc w:val="right"/>
      <w:rPr>
        <w:rFonts w:asciiTheme="majorHAnsi" w:hAnsiTheme="majorHAnsi" w:cstheme="majorHAnsi"/>
        <w:color w:val="000000"/>
        <w:sz w:val="20"/>
        <w:szCs w:val="20"/>
      </w:rPr>
    </w:pPr>
  </w:p>
  <w:p w14:paraId="24511F7A" w14:textId="415B80E4" w:rsidR="00901184" w:rsidRDefault="00901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B99"/>
    <w:multiLevelType w:val="hybridMultilevel"/>
    <w:tmpl w:val="502C063C"/>
    <w:lvl w:ilvl="0" w:tplc="D20A75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AA48CA"/>
    <w:multiLevelType w:val="hybridMultilevel"/>
    <w:tmpl w:val="CC5EC3F0"/>
    <w:lvl w:ilvl="0" w:tplc="821CDBEA">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D36147"/>
    <w:multiLevelType w:val="hybridMultilevel"/>
    <w:tmpl w:val="5E26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92654"/>
    <w:multiLevelType w:val="hybridMultilevel"/>
    <w:tmpl w:val="31922308"/>
    <w:lvl w:ilvl="0" w:tplc="D20A7580">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22A0AD5"/>
    <w:multiLevelType w:val="hybridMultilevel"/>
    <w:tmpl w:val="724095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3039F6"/>
    <w:multiLevelType w:val="hybridMultilevel"/>
    <w:tmpl w:val="C1A2D606"/>
    <w:lvl w:ilvl="0" w:tplc="A148D11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434617"/>
    <w:multiLevelType w:val="hybridMultilevel"/>
    <w:tmpl w:val="F4201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F29C1"/>
    <w:multiLevelType w:val="hybridMultilevel"/>
    <w:tmpl w:val="0AE8A424"/>
    <w:lvl w:ilvl="0" w:tplc="D20A75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D4E98"/>
    <w:multiLevelType w:val="hybridMultilevel"/>
    <w:tmpl w:val="D6BA1D4E"/>
    <w:lvl w:ilvl="0" w:tplc="D20A758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5B334B"/>
    <w:multiLevelType w:val="hybridMultilevel"/>
    <w:tmpl w:val="29782CF2"/>
    <w:lvl w:ilvl="0" w:tplc="D20A75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4073DC"/>
    <w:multiLevelType w:val="hybridMultilevel"/>
    <w:tmpl w:val="2A24F014"/>
    <w:lvl w:ilvl="0" w:tplc="FC1C61D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791413"/>
    <w:multiLevelType w:val="hybridMultilevel"/>
    <w:tmpl w:val="82EACF8A"/>
    <w:lvl w:ilvl="0" w:tplc="D20A75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50C78"/>
    <w:multiLevelType w:val="hybridMultilevel"/>
    <w:tmpl w:val="F718E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635EF"/>
    <w:multiLevelType w:val="hybridMultilevel"/>
    <w:tmpl w:val="BBE843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3E5CF6"/>
    <w:multiLevelType w:val="hybridMultilevel"/>
    <w:tmpl w:val="B4800EE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DB5AD7"/>
    <w:multiLevelType w:val="hybridMultilevel"/>
    <w:tmpl w:val="50542C18"/>
    <w:lvl w:ilvl="0" w:tplc="D20A75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953B5F"/>
    <w:multiLevelType w:val="hybridMultilevel"/>
    <w:tmpl w:val="A6FC8466"/>
    <w:lvl w:ilvl="0" w:tplc="C1B6E66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F401CE"/>
    <w:multiLevelType w:val="hybridMultilevel"/>
    <w:tmpl w:val="E8C0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51D1B"/>
    <w:multiLevelType w:val="hybridMultilevel"/>
    <w:tmpl w:val="A4A86A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49D61F0"/>
    <w:multiLevelType w:val="hybridMultilevel"/>
    <w:tmpl w:val="F4201BE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6E587D"/>
    <w:multiLevelType w:val="hybridMultilevel"/>
    <w:tmpl w:val="FC54D796"/>
    <w:lvl w:ilvl="0" w:tplc="A148D11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C6F5963"/>
    <w:multiLevelType w:val="hybridMultilevel"/>
    <w:tmpl w:val="1CECCFD0"/>
    <w:lvl w:ilvl="0" w:tplc="1C18405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382411"/>
    <w:multiLevelType w:val="hybridMultilevel"/>
    <w:tmpl w:val="BB10FD32"/>
    <w:lvl w:ilvl="0" w:tplc="D20A75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111692"/>
    <w:multiLevelType w:val="hybridMultilevel"/>
    <w:tmpl w:val="05025C02"/>
    <w:lvl w:ilvl="0" w:tplc="D20A758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F3D4E8E"/>
    <w:multiLevelType w:val="hybridMultilevel"/>
    <w:tmpl w:val="C42A1146"/>
    <w:lvl w:ilvl="0" w:tplc="D20A758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932A5F"/>
    <w:multiLevelType w:val="hybridMultilevel"/>
    <w:tmpl w:val="97B217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36174891">
    <w:abstractNumId w:val="10"/>
  </w:num>
  <w:num w:numId="2" w16cid:durableId="351611241">
    <w:abstractNumId w:val="11"/>
  </w:num>
  <w:num w:numId="3" w16cid:durableId="1426343825">
    <w:abstractNumId w:val="14"/>
  </w:num>
  <w:num w:numId="4" w16cid:durableId="1663124770">
    <w:abstractNumId w:val="12"/>
  </w:num>
  <w:num w:numId="5" w16cid:durableId="1198663387">
    <w:abstractNumId w:val="16"/>
  </w:num>
  <w:num w:numId="6" w16cid:durableId="1615137296">
    <w:abstractNumId w:val="21"/>
  </w:num>
  <w:num w:numId="7" w16cid:durableId="1201700367">
    <w:abstractNumId w:val="20"/>
  </w:num>
  <w:num w:numId="8" w16cid:durableId="1925992465">
    <w:abstractNumId w:val="5"/>
  </w:num>
  <w:num w:numId="9" w16cid:durableId="1746994719">
    <w:abstractNumId w:val="15"/>
  </w:num>
  <w:num w:numId="10" w16cid:durableId="69348323">
    <w:abstractNumId w:val="8"/>
  </w:num>
  <w:num w:numId="11" w16cid:durableId="1946961226">
    <w:abstractNumId w:val="23"/>
  </w:num>
  <w:num w:numId="12" w16cid:durableId="1903366112">
    <w:abstractNumId w:val="22"/>
  </w:num>
  <w:num w:numId="13" w16cid:durableId="659388140">
    <w:abstractNumId w:val="9"/>
  </w:num>
  <w:num w:numId="14" w16cid:durableId="2439936">
    <w:abstractNumId w:val="1"/>
  </w:num>
  <w:num w:numId="15" w16cid:durableId="1299217192">
    <w:abstractNumId w:val="4"/>
  </w:num>
  <w:num w:numId="16" w16cid:durableId="1251620390">
    <w:abstractNumId w:val="18"/>
  </w:num>
  <w:num w:numId="17" w16cid:durableId="1755779853">
    <w:abstractNumId w:val="3"/>
  </w:num>
  <w:num w:numId="18" w16cid:durableId="100806763">
    <w:abstractNumId w:val="13"/>
  </w:num>
  <w:num w:numId="19" w16cid:durableId="1042243092">
    <w:abstractNumId w:val="0"/>
  </w:num>
  <w:num w:numId="20" w16cid:durableId="586890084">
    <w:abstractNumId w:val="7"/>
  </w:num>
  <w:num w:numId="21" w16cid:durableId="859969996">
    <w:abstractNumId w:val="2"/>
  </w:num>
  <w:num w:numId="22" w16cid:durableId="1591157536">
    <w:abstractNumId w:val="24"/>
  </w:num>
  <w:num w:numId="23" w16cid:durableId="1842116997">
    <w:abstractNumId w:val="25"/>
  </w:num>
  <w:num w:numId="24" w16cid:durableId="131026386">
    <w:abstractNumId w:val="17"/>
  </w:num>
  <w:num w:numId="25" w16cid:durableId="121310354">
    <w:abstractNumId w:val="6"/>
  </w:num>
  <w:num w:numId="26" w16cid:durableId="1917667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0D"/>
    <w:rsid w:val="00034C1D"/>
    <w:rsid w:val="00035A41"/>
    <w:rsid w:val="00047FB0"/>
    <w:rsid w:val="00054DE4"/>
    <w:rsid w:val="000B598D"/>
    <w:rsid w:val="00111F88"/>
    <w:rsid w:val="001352A0"/>
    <w:rsid w:val="00202EE9"/>
    <w:rsid w:val="00220803"/>
    <w:rsid w:val="00233422"/>
    <w:rsid w:val="00250FA9"/>
    <w:rsid w:val="002D6F34"/>
    <w:rsid w:val="002E7E21"/>
    <w:rsid w:val="002F44F0"/>
    <w:rsid w:val="003260F3"/>
    <w:rsid w:val="00340857"/>
    <w:rsid w:val="00355355"/>
    <w:rsid w:val="00367D60"/>
    <w:rsid w:val="003920A9"/>
    <w:rsid w:val="003D673B"/>
    <w:rsid w:val="004466ED"/>
    <w:rsid w:val="00457E1E"/>
    <w:rsid w:val="00467848"/>
    <w:rsid w:val="004A6766"/>
    <w:rsid w:val="004A720D"/>
    <w:rsid w:val="004C1AEB"/>
    <w:rsid w:val="004D68AF"/>
    <w:rsid w:val="004E154B"/>
    <w:rsid w:val="00534356"/>
    <w:rsid w:val="00545166"/>
    <w:rsid w:val="00580663"/>
    <w:rsid w:val="005A0655"/>
    <w:rsid w:val="005A4057"/>
    <w:rsid w:val="005D6D4F"/>
    <w:rsid w:val="005E0E99"/>
    <w:rsid w:val="005F1B3C"/>
    <w:rsid w:val="0061011C"/>
    <w:rsid w:val="006468F9"/>
    <w:rsid w:val="00686B0F"/>
    <w:rsid w:val="006A7699"/>
    <w:rsid w:val="006E2AB8"/>
    <w:rsid w:val="0070595C"/>
    <w:rsid w:val="00713E07"/>
    <w:rsid w:val="00714BE3"/>
    <w:rsid w:val="00742B79"/>
    <w:rsid w:val="00760F51"/>
    <w:rsid w:val="007939E8"/>
    <w:rsid w:val="007D1E55"/>
    <w:rsid w:val="00812947"/>
    <w:rsid w:val="00822321"/>
    <w:rsid w:val="008D5465"/>
    <w:rsid w:val="008D5968"/>
    <w:rsid w:val="00901184"/>
    <w:rsid w:val="009647AB"/>
    <w:rsid w:val="00984514"/>
    <w:rsid w:val="009F061F"/>
    <w:rsid w:val="009F560A"/>
    <w:rsid w:val="00A01E3C"/>
    <w:rsid w:val="00A102DF"/>
    <w:rsid w:val="00A22E13"/>
    <w:rsid w:val="00A827CE"/>
    <w:rsid w:val="00AD2F1F"/>
    <w:rsid w:val="00AE615C"/>
    <w:rsid w:val="00B05204"/>
    <w:rsid w:val="00B2093D"/>
    <w:rsid w:val="00B332FE"/>
    <w:rsid w:val="00B86927"/>
    <w:rsid w:val="00BA767A"/>
    <w:rsid w:val="00BB72EA"/>
    <w:rsid w:val="00C346FB"/>
    <w:rsid w:val="00C814EF"/>
    <w:rsid w:val="00C917DA"/>
    <w:rsid w:val="00CD1214"/>
    <w:rsid w:val="00CD69B0"/>
    <w:rsid w:val="00D26B90"/>
    <w:rsid w:val="00D753C0"/>
    <w:rsid w:val="00DA1A7B"/>
    <w:rsid w:val="00DA2E02"/>
    <w:rsid w:val="00DB3F69"/>
    <w:rsid w:val="00DD25B9"/>
    <w:rsid w:val="00DD5099"/>
    <w:rsid w:val="00DE218F"/>
    <w:rsid w:val="00DF4CC8"/>
    <w:rsid w:val="00E024FB"/>
    <w:rsid w:val="00E07463"/>
    <w:rsid w:val="00E30E30"/>
    <w:rsid w:val="00E7209F"/>
    <w:rsid w:val="00E75263"/>
    <w:rsid w:val="00EB7AA1"/>
    <w:rsid w:val="00ED06B8"/>
    <w:rsid w:val="00ED7C9B"/>
    <w:rsid w:val="00F0025A"/>
    <w:rsid w:val="00F03193"/>
    <w:rsid w:val="00F40F54"/>
    <w:rsid w:val="00F81275"/>
    <w:rsid w:val="00F83174"/>
    <w:rsid w:val="00F872AA"/>
    <w:rsid w:val="00FB108E"/>
    <w:rsid w:val="00FB655A"/>
    <w:rsid w:val="00FC401B"/>
    <w:rsid w:val="00FF0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16BB14"/>
  <w14:defaultImageDpi w14:val="300"/>
  <w15:docId w15:val="{29F9A7B8-7FC3-47B5-B0D6-CC20F28A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20D"/>
    <w:pPr>
      <w:tabs>
        <w:tab w:val="center" w:pos="4320"/>
        <w:tab w:val="right" w:pos="8640"/>
      </w:tabs>
    </w:pPr>
  </w:style>
  <w:style w:type="character" w:customStyle="1" w:styleId="HeaderChar">
    <w:name w:val="Header Char"/>
    <w:basedOn w:val="DefaultParagraphFont"/>
    <w:link w:val="Header"/>
    <w:uiPriority w:val="99"/>
    <w:rsid w:val="004A720D"/>
  </w:style>
  <w:style w:type="paragraph" w:styleId="Footer">
    <w:name w:val="footer"/>
    <w:basedOn w:val="Normal"/>
    <w:link w:val="FooterChar"/>
    <w:uiPriority w:val="99"/>
    <w:unhideWhenUsed/>
    <w:rsid w:val="004A720D"/>
    <w:pPr>
      <w:tabs>
        <w:tab w:val="center" w:pos="4320"/>
        <w:tab w:val="right" w:pos="8640"/>
      </w:tabs>
    </w:pPr>
  </w:style>
  <w:style w:type="character" w:customStyle="1" w:styleId="FooterChar">
    <w:name w:val="Footer Char"/>
    <w:basedOn w:val="DefaultParagraphFont"/>
    <w:link w:val="Footer"/>
    <w:uiPriority w:val="99"/>
    <w:rsid w:val="004A720D"/>
  </w:style>
  <w:style w:type="table" w:styleId="TableGrid">
    <w:name w:val="Table Grid"/>
    <w:basedOn w:val="TableNormal"/>
    <w:uiPriority w:val="39"/>
    <w:rsid w:val="004A72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9F"/>
    <w:pPr>
      <w:ind w:left="720"/>
      <w:contextualSpacing/>
    </w:pPr>
  </w:style>
  <w:style w:type="character" w:styleId="Hyperlink">
    <w:name w:val="Hyperlink"/>
    <w:basedOn w:val="DefaultParagraphFont"/>
    <w:uiPriority w:val="99"/>
    <w:unhideWhenUsed/>
    <w:rsid w:val="00355355"/>
    <w:rPr>
      <w:color w:val="0000FF" w:themeColor="hyperlink"/>
      <w:u w:val="single"/>
    </w:rPr>
  </w:style>
  <w:style w:type="character" w:styleId="FollowedHyperlink">
    <w:name w:val="FollowedHyperlink"/>
    <w:basedOn w:val="DefaultParagraphFont"/>
    <w:uiPriority w:val="99"/>
    <w:semiHidden/>
    <w:unhideWhenUsed/>
    <w:rsid w:val="002E7E21"/>
    <w:rPr>
      <w:color w:val="800080" w:themeColor="followedHyperlink"/>
      <w:u w:val="single"/>
    </w:rPr>
  </w:style>
  <w:style w:type="character" w:styleId="CommentReference">
    <w:name w:val="annotation reference"/>
    <w:basedOn w:val="DefaultParagraphFont"/>
    <w:uiPriority w:val="99"/>
    <w:semiHidden/>
    <w:unhideWhenUsed/>
    <w:rsid w:val="002E7E21"/>
    <w:rPr>
      <w:sz w:val="18"/>
      <w:szCs w:val="18"/>
    </w:rPr>
  </w:style>
  <w:style w:type="paragraph" w:styleId="CommentText">
    <w:name w:val="annotation text"/>
    <w:basedOn w:val="Normal"/>
    <w:link w:val="CommentTextChar"/>
    <w:uiPriority w:val="99"/>
    <w:semiHidden/>
    <w:unhideWhenUsed/>
    <w:rsid w:val="002E7E21"/>
  </w:style>
  <w:style w:type="character" w:customStyle="1" w:styleId="CommentTextChar">
    <w:name w:val="Comment Text Char"/>
    <w:basedOn w:val="DefaultParagraphFont"/>
    <w:link w:val="CommentText"/>
    <w:uiPriority w:val="99"/>
    <w:semiHidden/>
    <w:rsid w:val="002E7E21"/>
  </w:style>
  <w:style w:type="paragraph" w:styleId="CommentSubject">
    <w:name w:val="annotation subject"/>
    <w:basedOn w:val="CommentText"/>
    <w:next w:val="CommentText"/>
    <w:link w:val="CommentSubjectChar"/>
    <w:uiPriority w:val="99"/>
    <w:semiHidden/>
    <w:unhideWhenUsed/>
    <w:rsid w:val="002E7E21"/>
    <w:rPr>
      <w:b/>
      <w:bCs/>
      <w:sz w:val="20"/>
      <w:szCs w:val="20"/>
    </w:rPr>
  </w:style>
  <w:style w:type="character" w:customStyle="1" w:styleId="CommentSubjectChar">
    <w:name w:val="Comment Subject Char"/>
    <w:basedOn w:val="CommentTextChar"/>
    <w:link w:val="CommentSubject"/>
    <w:uiPriority w:val="99"/>
    <w:semiHidden/>
    <w:rsid w:val="002E7E21"/>
    <w:rPr>
      <w:b/>
      <w:bCs/>
      <w:sz w:val="20"/>
      <w:szCs w:val="20"/>
    </w:rPr>
  </w:style>
  <w:style w:type="paragraph" w:styleId="BalloonText">
    <w:name w:val="Balloon Text"/>
    <w:basedOn w:val="Normal"/>
    <w:link w:val="BalloonTextChar"/>
    <w:uiPriority w:val="99"/>
    <w:semiHidden/>
    <w:unhideWhenUsed/>
    <w:rsid w:val="002E7E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7E21"/>
    <w:rPr>
      <w:rFonts w:ascii="Lucida Grande" w:hAnsi="Lucida Grande" w:cs="Lucida Grande"/>
      <w:sz w:val="18"/>
      <w:szCs w:val="18"/>
    </w:rPr>
  </w:style>
  <w:style w:type="table" w:customStyle="1" w:styleId="TableGrid1">
    <w:name w:val="Table Grid1"/>
    <w:basedOn w:val="TableNormal"/>
    <w:next w:val="TableGrid"/>
    <w:rsid w:val="00BB72E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917DA"/>
    <w:rPr>
      <w:sz w:val="20"/>
      <w:szCs w:val="20"/>
    </w:rPr>
  </w:style>
  <w:style w:type="character" w:customStyle="1" w:styleId="FootnoteTextChar">
    <w:name w:val="Footnote Text Char"/>
    <w:basedOn w:val="DefaultParagraphFont"/>
    <w:link w:val="FootnoteText"/>
    <w:uiPriority w:val="99"/>
    <w:semiHidden/>
    <w:rsid w:val="00C917DA"/>
    <w:rPr>
      <w:sz w:val="20"/>
      <w:szCs w:val="20"/>
    </w:rPr>
  </w:style>
  <w:style w:type="character" w:styleId="FootnoteReference">
    <w:name w:val="footnote reference"/>
    <w:basedOn w:val="DefaultParagraphFont"/>
    <w:uiPriority w:val="99"/>
    <w:semiHidden/>
    <w:unhideWhenUsed/>
    <w:rsid w:val="00C917DA"/>
    <w:rPr>
      <w:vertAlign w:val="superscript"/>
    </w:rPr>
  </w:style>
  <w:style w:type="paragraph" w:styleId="EndnoteText">
    <w:name w:val="endnote text"/>
    <w:basedOn w:val="Normal"/>
    <w:link w:val="EndnoteTextChar"/>
    <w:uiPriority w:val="99"/>
    <w:semiHidden/>
    <w:unhideWhenUsed/>
    <w:rsid w:val="00C917DA"/>
    <w:rPr>
      <w:sz w:val="20"/>
      <w:szCs w:val="20"/>
    </w:rPr>
  </w:style>
  <w:style w:type="character" w:customStyle="1" w:styleId="EndnoteTextChar">
    <w:name w:val="Endnote Text Char"/>
    <w:basedOn w:val="DefaultParagraphFont"/>
    <w:link w:val="EndnoteText"/>
    <w:uiPriority w:val="99"/>
    <w:semiHidden/>
    <w:rsid w:val="00C917DA"/>
    <w:rPr>
      <w:sz w:val="20"/>
      <w:szCs w:val="20"/>
    </w:rPr>
  </w:style>
  <w:style w:type="character" w:styleId="EndnoteReference">
    <w:name w:val="endnote reference"/>
    <w:basedOn w:val="DefaultParagraphFont"/>
    <w:uiPriority w:val="99"/>
    <w:semiHidden/>
    <w:unhideWhenUsed/>
    <w:rsid w:val="00C917DA"/>
    <w:rPr>
      <w:vertAlign w:val="superscript"/>
    </w:rPr>
  </w:style>
  <w:style w:type="character" w:styleId="UnresolvedMention">
    <w:name w:val="Unresolved Mention"/>
    <w:basedOn w:val="DefaultParagraphFont"/>
    <w:uiPriority w:val="99"/>
    <w:semiHidden/>
    <w:unhideWhenUsed/>
    <w:rsid w:val="00AE6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205389">
      <w:bodyDiv w:val="1"/>
      <w:marLeft w:val="0"/>
      <w:marRight w:val="0"/>
      <w:marTop w:val="0"/>
      <w:marBottom w:val="0"/>
      <w:divBdr>
        <w:top w:val="none" w:sz="0" w:space="0" w:color="auto"/>
        <w:left w:val="none" w:sz="0" w:space="0" w:color="auto"/>
        <w:bottom w:val="none" w:sz="0" w:space="0" w:color="auto"/>
        <w:right w:val="none" w:sz="0" w:space="0" w:color="auto"/>
      </w:divBdr>
    </w:div>
    <w:div w:id="1647665649">
      <w:bodyDiv w:val="1"/>
      <w:marLeft w:val="0"/>
      <w:marRight w:val="0"/>
      <w:marTop w:val="0"/>
      <w:marBottom w:val="0"/>
      <w:divBdr>
        <w:top w:val="none" w:sz="0" w:space="0" w:color="auto"/>
        <w:left w:val="none" w:sz="0" w:space="0" w:color="auto"/>
        <w:bottom w:val="none" w:sz="0" w:space="0" w:color="auto"/>
        <w:right w:val="none" w:sz="0" w:space="0" w:color="auto"/>
      </w:divBdr>
    </w:div>
    <w:div w:id="1705401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DeviceRegulationandGuidance/Overview/ClassifyYourDevice/ucm051512.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downloads/MedicalDevices/DeviceRegulationandGuidance/GuidanceDocuments/ucm07123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da.gov/downloads/MedicalDevices/DeviceRegulationandGuidance/GuidanceDocuments/ucm071230.pdf" TargetMode="External"/><Relationship Id="rId4" Type="http://schemas.openxmlformats.org/officeDocument/2006/relationships/settings" Target="settings.xml"/><Relationship Id="rId9" Type="http://schemas.openxmlformats.org/officeDocument/2006/relationships/hyperlink" Target="https://www.accessdata.fda.gov/scripts/cdrh/cfdocs/cfpmn/pmn.cf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B9ED-F2A1-4747-A530-118624EA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Utah - Institutional Review Board</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Shirley</dc:creator>
  <cp:lastModifiedBy>Sherman, Mya H.</cp:lastModifiedBy>
  <cp:revision>22</cp:revision>
  <cp:lastPrinted>2014-05-02T15:43:00Z</cp:lastPrinted>
  <dcterms:created xsi:type="dcterms:W3CDTF">2023-08-28T19:53:00Z</dcterms:created>
  <dcterms:modified xsi:type="dcterms:W3CDTF">2023-09-08T14:41:00Z</dcterms:modified>
</cp:coreProperties>
</file>